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BE" w:rsidRDefault="00DB27BE" w:rsidP="00A84473">
      <w:pPr>
        <w:pStyle w:val="Standard"/>
        <w:jc w:val="both"/>
        <w:rPr>
          <w:rFonts w:eastAsia="Times New Roman"/>
          <w:color w:val="000000"/>
          <w:sz w:val="28"/>
          <w:szCs w:val="28"/>
          <w:shd w:val="clear" w:color="auto" w:fill="FFFFFF"/>
          <w:lang w:eastAsia="en-US"/>
        </w:rPr>
      </w:pPr>
      <w:bookmarkStart w:id="0" w:name="_GoBack"/>
      <w:bookmarkEnd w:id="0"/>
    </w:p>
    <w:p w:rsidR="00A8164D" w:rsidRPr="00A8164D" w:rsidRDefault="00A8164D" w:rsidP="00A8164D">
      <w:pPr>
        <w:pStyle w:val="Standard"/>
        <w:keepNext/>
        <w:numPr>
          <w:ilvl w:val="1"/>
          <w:numId w:val="1"/>
        </w:numPr>
        <w:tabs>
          <w:tab w:val="left" w:pos="6096"/>
        </w:tabs>
        <w:ind w:left="5670"/>
        <w:rPr>
          <w:rFonts w:eastAsia="Times New Roman" w:cs="Times New Roman"/>
          <w:kern w:val="0"/>
          <w:sz w:val="28"/>
          <w:szCs w:val="28"/>
          <w:lang w:eastAsia="ru-RU" w:bidi="ar-SA"/>
        </w:rPr>
      </w:pPr>
      <w:r w:rsidRPr="00A8164D">
        <w:rPr>
          <w:rFonts w:eastAsia="Times New Roman" w:cs="Times New Roman"/>
          <w:kern w:val="0"/>
          <w:sz w:val="28"/>
          <w:szCs w:val="28"/>
          <w:lang w:eastAsia="ru-RU" w:bidi="ar-SA"/>
        </w:rPr>
        <w:t>Главное управление Министерства внутренних дел Российской Федерации по городу Москве</w:t>
      </w:r>
    </w:p>
    <w:p w:rsidR="00A8164D" w:rsidRDefault="00A8164D" w:rsidP="00A8164D">
      <w:pPr>
        <w:pStyle w:val="Standard"/>
        <w:keepNext/>
        <w:ind w:left="5670"/>
        <w:rPr>
          <w:rFonts w:eastAsia="Times New Roman" w:cs="Times New Roman"/>
          <w:kern w:val="0"/>
          <w:sz w:val="28"/>
          <w:szCs w:val="28"/>
          <w:lang w:eastAsia="ru-RU" w:bidi="ar-SA"/>
        </w:rPr>
      </w:pPr>
      <w:r w:rsidRPr="00A8164D">
        <w:rPr>
          <w:rFonts w:eastAsia="Times New Roman" w:cs="Times New Roman"/>
          <w:kern w:val="0"/>
          <w:sz w:val="28"/>
          <w:szCs w:val="28"/>
          <w:lang w:eastAsia="ru-RU" w:bidi="ar-SA"/>
        </w:rPr>
        <w:t>127994, г. Москва, ул. Петровка, д.38</w:t>
      </w:r>
    </w:p>
    <w:p w:rsidR="00A8164D" w:rsidRPr="00A8164D" w:rsidRDefault="00A8164D" w:rsidP="00A8164D">
      <w:pPr>
        <w:pStyle w:val="Standard"/>
        <w:keepNext/>
        <w:ind w:left="5670"/>
        <w:rPr>
          <w:rFonts w:eastAsia="Times New Roman" w:cs="Times New Roman"/>
          <w:kern w:val="0"/>
          <w:sz w:val="28"/>
          <w:szCs w:val="28"/>
          <w:lang w:eastAsia="ru-RU" w:bidi="ar-SA"/>
        </w:rPr>
      </w:pPr>
    </w:p>
    <w:p w:rsidR="00A8164D" w:rsidRPr="00A8164D" w:rsidRDefault="00A8164D" w:rsidP="00A8164D">
      <w:pPr>
        <w:pStyle w:val="Standard"/>
        <w:keepNext/>
        <w:numPr>
          <w:ilvl w:val="1"/>
          <w:numId w:val="1"/>
        </w:numPr>
        <w:tabs>
          <w:tab w:val="left" w:pos="6096"/>
        </w:tabs>
        <w:ind w:left="5670"/>
        <w:rPr>
          <w:rFonts w:eastAsia="Times New Roman" w:cs="Times New Roman"/>
          <w:kern w:val="0"/>
          <w:sz w:val="28"/>
          <w:szCs w:val="28"/>
          <w:lang w:eastAsia="ru-RU" w:bidi="ar-SA"/>
        </w:rPr>
      </w:pPr>
      <w:r w:rsidRPr="00A8164D">
        <w:rPr>
          <w:rFonts w:eastAsia="Times New Roman" w:cs="Times New Roman"/>
          <w:kern w:val="0"/>
          <w:sz w:val="28"/>
          <w:szCs w:val="28"/>
          <w:lang w:eastAsia="ru-RU" w:bidi="ar-SA"/>
        </w:rPr>
        <w:t xml:space="preserve"> ООО «ИКАНД»</w:t>
      </w:r>
    </w:p>
    <w:p w:rsidR="00A8164D" w:rsidRDefault="00A8164D" w:rsidP="00A8164D">
      <w:pPr>
        <w:pStyle w:val="Standard"/>
        <w:keepNext/>
        <w:ind w:left="5670"/>
        <w:rPr>
          <w:rFonts w:eastAsia="Times New Roman" w:cs="Times New Roman"/>
          <w:kern w:val="0"/>
          <w:sz w:val="28"/>
          <w:szCs w:val="28"/>
          <w:lang w:eastAsia="ru-RU" w:bidi="ar-SA"/>
        </w:rPr>
      </w:pPr>
      <w:r w:rsidRPr="00A8164D">
        <w:rPr>
          <w:rFonts w:eastAsia="Times New Roman" w:cs="Times New Roman"/>
          <w:kern w:val="0"/>
          <w:sz w:val="28"/>
          <w:szCs w:val="28"/>
          <w:lang w:eastAsia="ru-RU" w:bidi="ar-SA"/>
        </w:rPr>
        <w:t>119331 г. Москва ул. Марии Ульяновой, д.11</w:t>
      </w:r>
    </w:p>
    <w:p w:rsidR="00A8164D" w:rsidRPr="00A8164D" w:rsidRDefault="00A8164D" w:rsidP="00A8164D">
      <w:pPr>
        <w:pStyle w:val="Standard"/>
        <w:keepNext/>
        <w:ind w:left="5670"/>
        <w:rPr>
          <w:rFonts w:eastAsia="Times New Roman" w:cs="Times New Roman"/>
          <w:kern w:val="0"/>
          <w:sz w:val="28"/>
          <w:szCs w:val="28"/>
          <w:lang w:eastAsia="ru-RU" w:bidi="ar-SA"/>
        </w:rPr>
      </w:pPr>
    </w:p>
    <w:p w:rsidR="00A8164D" w:rsidRPr="00A8164D" w:rsidRDefault="00A8164D" w:rsidP="00A8164D">
      <w:pPr>
        <w:pStyle w:val="Standard"/>
        <w:keepNext/>
        <w:numPr>
          <w:ilvl w:val="1"/>
          <w:numId w:val="1"/>
        </w:numPr>
        <w:ind w:left="5670"/>
        <w:rPr>
          <w:rFonts w:eastAsia="Times New Roman" w:cs="Times New Roman"/>
          <w:kern w:val="0"/>
          <w:sz w:val="28"/>
          <w:szCs w:val="28"/>
          <w:lang w:eastAsia="ru-RU" w:bidi="ar-SA"/>
        </w:rPr>
      </w:pPr>
      <w:r w:rsidRPr="00A8164D">
        <w:rPr>
          <w:rFonts w:eastAsia="Times New Roman" w:cs="Times New Roman"/>
          <w:kern w:val="0"/>
          <w:sz w:val="28"/>
          <w:szCs w:val="28"/>
          <w:lang w:eastAsia="ru-RU" w:bidi="ar-SA"/>
        </w:rPr>
        <w:t xml:space="preserve"> ОАО «Единая электронная площадка»</w:t>
      </w:r>
    </w:p>
    <w:p w:rsidR="00BE5438" w:rsidRDefault="00A8164D" w:rsidP="00A8164D">
      <w:pPr>
        <w:pStyle w:val="Standard"/>
        <w:keepNext/>
        <w:widowControl w:val="0"/>
        <w:ind w:left="5670"/>
        <w:rPr>
          <w:rFonts w:eastAsia="Times New Roman" w:cs="Times New Roman"/>
          <w:b/>
          <w:bCs/>
          <w:sz w:val="28"/>
          <w:szCs w:val="28"/>
          <w:shd w:val="clear" w:color="auto" w:fill="FFFFFF"/>
          <w:lang w:eastAsia="ar-SA"/>
        </w:rPr>
      </w:pPr>
      <w:r w:rsidRPr="00A8164D">
        <w:rPr>
          <w:rFonts w:eastAsia="Times New Roman" w:cs="Times New Roman"/>
          <w:kern w:val="0"/>
          <w:sz w:val="28"/>
          <w:szCs w:val="28"/>
          <w:lang w:eastAsia="ru-RU" w:bidi="ar-SA"/>
        </w:rPr>
        <w:t>127006, г. Москва, ул. Каретный ряд, д.2/1</w:t>
      </w:r>
    </w:p>
    <w:p w:rsidR="00DB27BE" w:rsidRDefault="00D3135D" w:rsidP="00A8164D">
      <w:pPr>
        <w:pStyle w:val="Standard"/>
        <w:keepNext/>
        <w:widowControl w:val="0"/>
        <w:ind w:left="15"/>
        <w:jc w:val="center"/>
        <w:rPr>
          <w:rFonts w:eastAsia="Times New Roman" w:cs="Times New Roman"/>
          <w:b/>
          <w:bCs/>
          <w:sz w:val="28"/>
          <w:szCs w:val="28"/>
          <w:shd w:val="clear" w:color="auto" w:fill="FFFFFF"/>
          <w:lang w:eastAsia="ar-SA"/>
        </w:rPr>
      </w:pPr>
      <w:r>
        <w:rPr>
          <w:rFonts w:eastAsia="Times New Roman" w:cs="Times New Roman"/>
          <w:b/>
          <w:bCs/>
          <w:sz w:val="28"/>
          <w:szCs w:val="28"/>
          <w:shd w:val="clear" w:color="auto" w:fill="FFFFFF"/>
          <w:lang w:eastAsia="ar-SA"/>
        </w:rPr>
        <w:t>ПРЕДПИСАНИЕ</w:t>
      </w:r>
    </w:p>
    <w:p w:rsidR="00DB27BE" w:rsidRDefault="00D3135D">
      <w:pPr>
        <w:pStyle w:val="Standard"/>
        <w:widowControl w:val="0"/>
        <w:ind w:left="15" w:firstLine="600"/>
        <w:jc w:val="center"/>
        <w:rPr>
          <w:sz w:val="28"/>
          <w:szCs w:val="28"/>
          <w:shd w:val="clear" w:color="auto" w:fill="FFFFFF"/>
        </w:rPr>
      </w:pPr>
      <w:r>
        <w:rPr>
          <w:rFonts w:eastAsia="Times New Roman" w:cs="Times New Roman"/>
          <w:color w:val="000000"/>
          <w:sz w:val="28"/>
          <w:szCs w:val="28"/>
          <w:shd w:val="clear" w:color="auto" w:fill="FFFFFF"/>
          <w:lang w:eastAsia="ar-SA"/>
        </w:rPr>
        <w:t xml:space="preserve">по делу </w:t>
      </w:r>
      <w:r w:rsidR="00727B9C" w:rsidRPr="00727B9C">
        <w:rPr>
          <w:rFonts w:eastAsia="Times New Roman" w:cs="Times New Roman"/>
          <w:color w:val="000000"/>
          <w:sz w:val="28"/>
          <w:szCs w:val="28"/>
          <w:shd w:val="clear" w:color="auto" w:fill="FFFFFF"/>
          <w:lang w:eastAsia="ar-SA"/>
        </w:rPr>
        <w:t>№ 2-57-</w:t>
      </w:r>
      <w:r w:rsidR="00A8164D">
        <w:rPr>
          <w:rFonts w:eastAsia="Times New Roman" w:cs="Times New Roman"/>
          <w:color w:val="000000"/>
          <w:sz w:val="28"/>
          <w:szCs w:val="28"/>
          <w:shd w:val="clear" w:color="auto" w:fill="FFFFFF"/>
          <w:lang w:eastAsia="ar-SA"/>
        </w:rPr>
        <w:t>5850</w:t>
      </w:r>
      <w:r w:rsidR="00727B9C" w:rsidRPr="00727B9C">
        <w:rPr>
          <w:rFonts w:eastAsia="Times New Roman" w:cs="Times New Roman"/>
          <w:color w:val="000000"/>
          <w:sz w:val="28"/>
          <w:szCs w:val="28"/>
          <w:shd w:val="clear" w:color="auto" w:fill="FFFFFF"/>
          <w:lang w:eastAsia="ar-SA"/>
        </w:rPr>
        <w:t xml:space="preserve">/77-13 </w:t>
      </w:r>
      <w:r>
        <w:rPr>
          <w:rFonts w:eastAsia="Times New Roman" w:cs="Times New Roman"/>
          <w:color w:val="000000"/>
          <w:sz w:val="28"/>
          <w:szCs w:val="28"/>
          <w:shd w:val="clear" w:color="auto" w:fill="FFFFFF"/>
          <w:lang w:eastAsia="ar-SA"/>
        </w:rPr>
        <w:t xml:space="preserve"> об устранении нарушений</w:t>
      </w:r>
    </w:p>
    <w:p w:rsidR="00DB27BE" w:rsidRDefault="00D3135D">
      <w:pPr>
        <w:pStyle w:val="Standard"/>
        <w:widowControl w:val="0"/>
        <w:ind w:left="15" w:firstLine="600"/>
        <w:jc w:val="center"/>
        <w:rPr>
          <w:rFonts w:eastAsia="Times New Roman" w:cs="Times New Roman"/>
          <w:color w:val="000000"/>
          <w:sz w:val="28"/>
          <w:szCs w:val="28"/>
          <w:shd w:val="clear" w:color="auto" w:fill="FFFFFF"/>
          <w:lang w:eastAsia="ar-SA"/>
        </w:rPr>
      </w:pPr>
      <w:r>
        <w:rPr>
          <w:rFonts w:eastAsia="Times New Roman" w:cs="Times New Roman"/>
          <w:color w:val="000000"/>
          <w:sz w:val="28"/>
          <w:szCs w:val="28"/>
          <w:shd w:val="clear" w:color="auto" w:fill="FFFFFF"/>
          <w:lang w:eastAsia="ar-SA"/>
        </w:rPr>
        <w:t>законодательства о размещении заказов</w:t>
      </w:r>
    </w:p>
    <w:p w:rsidR="00DB27BE" w:rsidRDefault="00DB27BE">
      <w:pPr>
        <w:pStyle w:val="Standard"/>
        <w:widowControl w:val="0"/>
        <w:ind w:left="15" w:firstLine="600"/>
        <w:jc w:val="center"/>
        <w:rPr>
          <w:rFonts w:eastAsia="Times New Roman" w:cs="Times New Roman"/>
          <w:b/>
          <w:bCs/>
          <w:color w:val="000000"/>
          <w:spacing w:val="-3"/>
          <w:sz w:val="28"/>
          <w:szCs w:val="28"/>
          <w:shd w:val="clear" w:color="auto" w:fill="FFFFFF"/>
          <w:lang w:eastAsia="ar-SA"/>
        </w:rPr>
      </w:pPr>
    </w:p>
    <w:p w:rsidR="00DB27BE" w:rsidRDefault="00DB27BE">
      <w:pPr>
        <w:pStyle w:val="Standard"/>
        <w:ind w:left="30"/>
        <w:rPr>
          <w:sz w:val="28"/>
          <w:szCs w:val="28"/>
          <w:shd w:val="clear" w:color="auto" w:fill="FFFFFF"/>
        </w:rPr>
      </w:pPr>
    </w:p>
    <w:p w:rsidR="00DB27BE" w:rsidRDefault="00A8164D">
      <w:pPr>
        <w:pStyle w:val="Heading2"/>
        <w:jc w:val="both"/>
        <w:rPr>
          <w:b/>
          <w:bCs/>
          <w:szCs w:val="28"/>
        </w:rPr>
      </w:pPr>
      <w:r>
        <w:rPr>
          <w:b/>
          <w:bCs/>
          <w:szCs w:val="28"/>
        </w:rPr>
        <w:t>22</w:t>
      </w:r>
      <w:r w:rsidR="00F600F1">
        <w:rPr>
          <w:b/>
          <w:bCs/>
          <w:szCs w:val="28"/>
        </w:rPr>
        <w:t>.</w:t>
      </w:r>
      <w:r w:rsidR="00BE5438">
        <w:rPr>
          <w:b/>
          <w:bCs/>
          <w:szCs w:val="28"/>
        </w:rPr>
        <w:t>10</w:t>
      </w:r>
      <w:r w:rsidR="00D3135D">
        <w:rPr>
          <w:b/>
          <w:bCs/>
          <w:szCs w:val="28"/>
        </w:rPr>
        <w:t xml:space="preserve">.2013 г.                                                                                               </w:t>
      </w:r>
      <w:r w:rsidR="00F600F1">
        <w:rPr>
          <w:b/>
          <w:bCs/>
          <w:szCs w:val="28"/>
        </w:rPr>
        <w:t xml:space="preserve">    </w:t>
      </w:r>
      <w:r w:rsidR="00D3135D">
        <w:rPr>
          <w:b/>
          <w:bCs/>
          <w:szCs w:val="28"/>
        </w:rPr>
        <w:t xml:space="preserve">   г. Москва</w:t>
      </w:r>
    </w:p>
    <w:p w:rsidR="00DB27BE" w:rsidRDefault="00DB27BE">
      <w:pPr>
        <w:jc w:val="both"/>
        <w:rPr>
          <w:sz w:val="28"/>
          <w:szCs w:val="28"/>
        </w:rPr>
      </w:pPr>
    </w:p>
    <w:p w:rsidR="00A8164D" w:rsidRPr="00A8164D" w:rsidRDefault="00A8164D" w:rsidP="00A8164D">
      <w:pPr>
        <w:pStyle w:val="Standard"/>
        <w:shd w:val="clear" w:color="auto" w:fill="FFFFFF"/>
        <w:tabs>
          <w:tab w:val="left" w:pos="9795"/>
        </w:tabs>
        <w:ind w:left="15" w:firstLine="600"/>
        <w:jc w:val="both"/>
        <w:rPr>
          <w:rFonts w:eastAsia="Lucida Sans Unicode"/>
          <w:color w:val="000000"/>
          <w:spacing w:val="6"/>
          <w:sz w:val="28"/>
          <w:szCs w:val="28"/>
          <w:lang w:eastAsia="hi-IN"/>
        </w:rPr>
      </w:pPr>
      <w:r w:rsidRPr="00A8164D">
        <w:rPr>
          <w:rFonts w:eastAsia="Lucida Sans Unicode"/>
          <w:color w:val="000000"/>
          <w:spacing w:val="6"/>
          <w:sz w:val="28"/>
          <w:szCs w:val="28"/>
          <w:lang w:eastAsia="hi-IN"/>
        </w:rPr>
        <w:t>Комиссия Управления Федеральной антимонопольной службы по г. Москве по контролю  в сфере размещения заказов (далее – Комиссия Управления) в составе:</w:t>
      </w:r>
    </w:p>
    <w:p w:rsidR="00A8164D" w:rsidRPr="00A8164D" w:rsidRDefault="00A8164D" w:rsidP="00A8164D">
      <w:pPr>
        <w:pStyle w:val="Standard"/>
        <w:shd w:val="clear" w:color="auto" w:fill="FFFFFF"/>
        <w:tabs>
          <w:tab w:val="left" w:pos="9795"/>
        </w:tabs>
        <w:ind w:left="15" w:firstLine="600"/>
        <w:jc w:val="both"/>
        <w:rPr>
          <w:rFonts w:eastAsia="Lucida Sans Unicode"/>
          <w:color w:val="000000"/>
          <w:spacing w:val="6"/>
          <w:sz w:val="28"/>
          <w:szCs w:val="28"/>
          <w:lang w:eastAsia="hi-IN"/>
        </w:rPr>
      </w:pPr>
      <w:r w:rsidRPr="00A8164D">
        <w:rPr>
          <w:rFonts w:eastAsia="Lucida Sans Unicode"/>
          <w:color w:val="000000"/>
          <w:spacing w:val="6"/>
          <w:sz w:val="28"/>
          <w:szCs w:val="28"/>
          <w:lang w:eastAsia="hi-IN"/>
        </w:rPr>
        <w:t>Председателя Комиссии — Начальника отдела проверок в сфере размещения государственного заказа Полякова Д.С.;</w:t>
      </w:r>
    </w:p>
    <w:p w:rsidR="00A8164D" w:rsidRPr="00A8164D" w:rsidRDefault="00A8164D" w:rsidP="00A8164D">
      <w:pPr>
        <w:pStyle w:val="Standard"/>
        <w:shd w:val="clear" w:color="auto" w:fill="FFFFFF"/>
        <w:tabs>
          <w:tab w:val="left" w:pos="9795"/>
        </w:tabs>
        <w:ind w:left="15" w:firstLine="600"/>
        <w:jc w:val="both"/>
        <w:rPr>
          <w:rFonts w:eastAsia="Lucida Sans Unicode"/>
          <w:color w:val="000000"/>
          <w:spacing w:val="6"/>
          <w:sz w:val="28"/>
          <w:szCs w:val="28"/>
          <w:lang w:eastAsia="hi-IN"/>
        </w:rPr>
      </w:pPr>
      <w:r w:rsidRPr="00A8164D">
        <w:rPr>
          <w:rFonts w:eastAsia="Lucida Sans Unicode"/>
          <w:color w:val="000000"/>
          <w:spacing w:val="6"/>
          <w:sz w:val="28"/>
          <w:szCs w:val="28"/>
          <w:lang w:eastAsia="hi-IN"/>
        </w:rPr>
        <w:t>Членов Комиссии:</w:t>
      </w:r>
    </w:p>
    <w:p w:rsidR="00A8164D" w:rsidRPr="00A8164D" w:rsidRDefault="00A8164D" w:rsidP="00A8164D">
      <w:pPr>
        <w:pStyle w:val="Standard"/>
        <w:shd w:val="clear" w:color="auto" w:fill="FFFFFF"/>
        <w:tabs>
          <w:tab w:val="left" w:pos="9795"/>
        </w:tabs>
        <w:ind w:left="15" w:firstLine="600"/>
        <w:jc w:val="both"/>
        <w:rPr>
          <w:rFonts w:eastAsia="Lucida Sans Unicode"/>
          <w:color w:val="000000"/>
          <w:spacing w:val="6"/>
          <w:sz w:val="28"/>
          <w:szCs w:val="28"/>
          <w:lang w:eastAsia="hi-IN"/>
        </w:rPr>
      </w:pPr>
      <w:r w:rsidRPr="00A8164D">
        <w:rPr>
          <w:rFonts w:eastAsia="Lucida Sans Unicode"/>
          <w:color w:val="000000"/>
          <w:spacing w:val="6"/>
          <w:sz w:val="28"/>
          <w:szCs w:val="28"/>
          <w:lang w:eastAsia="hi-IN"/>
        </w:rPr>
        <w:t xml:space="preserve">Ведущего специалиста-эксперта отдела контроля за размещением государственного заказа </w:t>
      </w:r>
      <w:proofErr w:type="spellStart"/>
      <w:r w:rsidRPr="00A8164D">
        <w:rPr>
          <w:rFonts w:eastAsia="Lucida Sans Unicode"/>
          <w:color w:val="000000"/>
          <w:spacing w:val="6"/>
          <w:sz w:val="28"/>
          <w:szCs w:val="28"/>
          <w:lang w:eastAsia="hi-IN"/>
        </w:rPr>
        <w:t>Безденко</w:t>
      </w:r>
      <w:proofErr w:type="spellEnd"/>
      <w:r w:rsidRPr="00A8164D">
        <w:rPr>
          <w:rFonts w:eastAsia="Lucida Sans Unicode"/>
          <w:color w:val="000000"/>
          <w:spacing w:val="6"/>
          <w:sz w:val="28"/>
          <w:szCs w:val="28"/>
          <w:lang w:eastAsia="hi-IN"/>
        </w:rPr>
        <w:t xml:space="preserve"> И.А.;</w:t>
      </w:r>
    </w:p>
    <w:p w:rsidR="00A8164D" w:rsidRDefault="00A8164D" w:rsidP="00A8164D">
      <w:pPr>
        <w:pStyle w:val="Standard"/>
        <w:shd w:val="clear" w:color="auto" w:fill="FFFFFF"/>
        <w:tabs>
          <w:tab w:val="left" w:pos="9795"/>
        </w:tabs>
        <w:ind w:left="15" w:firstLine="600"/>
        <w:jc w:val="both"/>
        <w:rPr>
          <w:rFonts w:eastAsia="Lucida Sans Unicode"/>
          <w:color w:val="000000"/>
          <w:spacing w:val="6"/>
          <w:sz w:val="28"/>
          <w:szCs w:val="28"/>
          <w:lang w:eastAsia="hi-IN"/>
        </w:rPr>
      </w:pPr>
      <w:r w:rsidRPr="00A8164D">
        <w:rPr>
          <w:rFonts w:eastAsia="Lucida Sans Unicode"/>
          <w:color w:val="000000"/>
          <w:spacing w:val="6"/>
          <w:sz w:val="28"/>
          <w:szCs w:val="28"/>
          <w:lang w:eastAsia="hi-IN"/>
        </w:rPr>
        <w:t>Ведущего специалиста-эксперта отдела контроля за размещением государственного заказа Гридиной Е.В.;</w:t>
      </w:r>
    </w:p>
    <w:p w:rsidR="00DB27BE" w:rsidRPr="00727B9C" w:rsidRDefault="00727B9C" w:rsidP="00A8164D">
      <w:pPr>
        <w:pStyle w:val="Standard"/>
        <w:shd w:val="clear" w:color="auto" w:fill="FFFFFF"/>
        <w:tabs>
          <w:tab w:val="left" w:pos="9795"/>
        </w:tabs>
        <w:ind w:left="15" w:firstLine="600"/>
        <w:jc w:val="both"/>
        <w:rPr>
          <w:rFonts w:eastAsia="Times New Roman" w:cs="Times New Roman"/>
          <w:sz w:val="28"/>
          <w:szCs w:val="28"/>
          <w:shd w:val="clear" w:color="auto" w:fill="FFFFFF"/>
          <w:lang w:eastAsia="ar-SA"/>
        </w:rPr>
      </w:pPr>
      <w:r w:rsidRPr="00727B9C">
        <w:rPr>
          <w:rFonts w:eastAsia="Times New Roman" w:cs="Times New Roman"/>
          <w:sz w:val="28"/>
          <w:szCs w:val="28"/>
          <w:shd w:val="clear" w:color="auto" w:fill="FFFFFF"/>
          <w:lang w:eastAsia="ar-SA"/>
        </w:rPr>
        <w:t xml:space="preserve">на основании решения Комиссии от </w:t>
      </w:r>
      <w:r w:rsidR="00A8164D">
        <w:rPr>
          <w:rFonts w:eastAsia="Times New Roman" w:cs="Times New Roman"/>
          <w:sz w:val="28"/>
          <w:szCs w:val="28"/>
          <w:shd w:val="clear" w:color="auto" w:fill="FFFFFF"/>
          <w:lang w:eastAsia="ar-SA"/>
        </w:rPr>
        <w:t>22</w:t>
      </w:r>
      <w:r>
        <w:rPr>
          <w:rFonts w:eastAsia="Times New Roman" w:cs="Times New Roman"/>
          <w:sz w:val="28"/>
          <w:szCs w:val="28"/>
          <w:shd w:val="clear" w:color="auto" w:fill="FFFFFF"/>
          <w:lang w:eastAsia="ar-SA"/>
        </w:rPr>
        <w:t>.</w:t>
      </w:r>
      <w:r w:rsidR="00BE5438">
        <w:rPr>
          <w:rFonts w:eastAsia="Times New Roman" w:cs="Times New Roman"/>
          <w:sz w:val="28"/>
          <w:szCs w:val="28"/>
          <w:shd w:val="clear" w:color="auto" w:fill="FFFFFF"/>
          <w:lang w:eastAsia="ar-SA"/>
        </w:rPr>
        <w:t>10</w:t>
      </w:r>
      <w:r w:rsidRPr="00727B9C">
        <w:rPr>
          <w:rFonts w:eastAsia="Times New Roman" w:cs="Times New Roman"/>
          <w:sz w:val="28"/>
          <w:szCs w:val="28"/>
          <w:shd w:val="clear" w:color="auto" w:fill="FFFFFF"/>
          <w:lang w:eastAsia="ar-SA"/>
        </w:rPr>
        <w:t>.2013 по делу №2-57-</w:t>
      </w:r>
      <w:r w:rsidR="00BE5438">
        <w:rPr>
          <w:rFonts w:eastAsia="Times New Roman" w:cs="Times New Roman"/>
          <w:sz w:val="28"/>
          <w:szCs w:val="28"/>
          <w:shd w:val="clear" w:color="auto" w:fill="FFFFFF"/>
          <w:lang w:eastAsia="ar-SA"/>
        </w:rPr>
        <w:t>5</w:t>
      </w:r>
      <w:r w:rsidR="00A8164D">
        <w:rPr>
          <w:rFonts w:eastAsia="Times New Roman" w:cs="Times New Roman"/>
          <w:sz w:val="28"/>
          <w:szCs w:val="28"/>
          <w:shd w:val="clear" w:color="auto" w:fill="FFFFFF"/>
          <w:lang w:eastAsia="ar-SA"/>
        </w:rPr>
        <w:t>850</w:t>
      </w:r>
      <w:r w:rsidRPr="00727B9C">
        <w:rPr>
          <w:rFonts w:eastAsia="Times New Roman" w:cs="Times New Roman"/>
          <w:sz w:val="28"/>
          <w:szCs w:val="28"/>
          <w:shd w:val="clear" w:color="auto" w:fill="FFFFFF"/>
          <w:lang w:eastAsia="ar-SA"/>
        </w:rPr>
        <w:t xml:space="preserve">/77-13, по итогам рассмотрения жалобы </w:t>
      </w:r>
      <w:r w:rsidR="00A8164D" w:rsidRPr="00A8164D">
        <w:rPr>
          <w:rFonts w:eastAsia="Times New Roman" w:cs="Times New Roman"/>
          <w:sz w:val="28"/>
          <w:szCs w:val="28"/>
          <w:shd w:val="clear" w:color="auto" w:fill="FFFFFF"/>
          <w:lang w:eastAsia="ar-SA"/>
        </w:rPr>
        <w:t>ООО «ИКАНД» (далее - Заявитель) на действия Главного управления Министерства внутренних дел Российской Федерации по городу Москве (далее — Заказчик) при проведении открытого аукциона в электронной форме на право заключения государственного контракта на выполнение работ по созданию структурированных кабельных систем (СКС) в зданиях ГУ МВД России по г. Москве (II этап) (Заказ №0173100003213000390) (далее – аукцион)</w:t>
      </w:r>
      <w:r w:rsidRPr="00727B9C">
        <w:rPr>
          <w:rFonts w:eastAsia="Times New Roman" w:cs="Times New Roman"/>
          <w:sz w:val="28"/>
          <w:szCs w:val="28"/>
          <w:shd w:val="clear" w:color="auto" w:fill="FFFFFF"/>
          <w:lang w:eastAsia="ar-SA"/>
        </w:rPr>
        <w:t xml:space="preserve">, и в результате осуществления внеплановой проверки в соответствии с ч.5 ст.17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 соответствии с Приказом ФАС России от 27.07.2012 № 498 «Об утверждении </w:t>
      </w:r>
      <w:r w:rsidRPr="00727B9C">
        <w:rPr>
          <w:rFonts w:eastAsia="Times New Roman" w:cs="Times New Roman"/>
          <w:sz w:val="28"/>
          <w:szCs w:val="28"/>
          <w:shd w:val="clear" w:color="auto" w:fill="FFFFFF"/>
          <w:lang w:eastAsia="ar-SA"/>
        </w:rPr>
        <w:lastRenderedPageBreak/>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(далее — Административный регламент),</w:t>
      </w:r>
      <w:r w:rsidRPr="00727B9C">
        <w:rPr>
          <w:rFonts w:eastAsia="Times New Roman" w:cs="Times New Roman"/>
          <w:sz w:val="28"/>
          <w:szCs w:val="28"/>
          <w:shd w:val="clear" w:color="auto" w:fill="FFFFFF"/>
          <w:lang w:eastAsia="ar-SA"/>
        </w:rPr>
        <w:cr/>
      </w:r>
    </w:p>
    <w:p w:rsidR="00DB27BE" w:rsidRPr="00BE5438" w:rsidRDefault="00D3135D" w:rsidP="00BE5438">
      <w:pPr>
        <w:pStyle w:val="Standard"/>
        <w:widowControl w:val="0"/>
        <w:shd w:val="clear" w:color="auto" w:fill="FFFFFF"/>
        <w:tabs>
          <w:tab w:val="left" w:pos="9795"/>
        </w:tabs>
        <w:ind w:left="15" w:firstLine="600"/>
        <w:jc w:val="center"/>
        <w:rPr>
          <w:rFonts w:eastAsia="Times New Roman" w:cs="Times New Roman"/>
          <w:b/>
          <w:bCs/>
          <w:color w:val="000000"/>
          <w:sz w:val="28"/>
          <w:szCs w:val="28"/>
          <w:shd w:val="clear" w:color="auto" w:fill="FFFFFF"/>
          <w:lang w:eastAsia="ar-SA"/>
        </w:rPr>
      </w:pPr>
      <w:r>
        <w:rPr>
          <w:rFonts w:eastAsia="Times New Roman" w:cs="Times New Roman"/>
          <w:b/>
          <w:bCs/>
          <w:color w:val="000000"/>
          <w:sz w:val="28"/>
          <w:szCs w:val="28"/>
          <w:shd w:val="clear" w:color="auto" w:fill="FFFFFF"/>
          <w:lang w:eastAsia="ar-SA"/>
        </w:rPr>
        <w:t>ПРЕДПИСЫВАЕТ:</w:t>
      </w:r>
    </w:p>
    <w:p w:rsidR="00072055" w:rsidRPr="00072055" w:rsidRDefault="00072055" w:rsidP="00072055">
      <w:pPr>
        <w:pStyle w:val="Standard"/>
        <w:shd w:val="clear" w:color="auto" w:fill="FFFFFF"/>
        <w:jc w:val="both"/>
        <w:rPr>
          <w:rFonts w:eastAsia="Times New Roman" w:cs="Times New Roman"/>
          <w:sz w:val="28"/>
          <w:szCs w:val="28"/>
          <w:shd w:val="clear" w:color="auto" w:fill="FFFFFF"/>
          <w:lang w:eastAsia="ar-SA"/>
        </w:rPr>
      </w:pP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1. Заказчику, Аукционной комиссии отменить Протокол подведения итогов, Протокол рассмотрения первых частей заявок на участие в Аукционе (далее – Протоколы).</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2. Оператору электронной площадки не позднее 1 рабочего дня со дня исполнения пункта 1 настоящего предписания:</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отменить протокол проведения Аукциона;</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вернуть участникам размещения заказа ранее поданные заявки на участие в Аукционе;</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уведомить участников размещения заказа, подавших заявки на участие в Аукционе, в том числе Заявителя, об отмене Протоколов, Протокола проведения Аукциона, о прекращении действия заявок, поданных на участие в Аукционе, и о возможности подать новые заявки на участие в Аукционе;</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прекратить блокирование операций по счетам для проведения операций по обеспечению участия в открытых аукционах в электронной форме, открытых участникам размещения заказа, подавшим заявки на участие в Аукционе, в отношении денежных средств в размере обеспечения заявки на участие в Аукционе.</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3. Заказчику:</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xml:space="preserve">- привести документацию об Аукционе в соответствие с требованиями Закона о размещении заказов и с учетом решения от </w:t>
      </w:r>
      <w:r w:rsidR="00A8164D">
        <w:rPr>
          <w:rFonts w:eastAsia="Times New Roman" w:cs="Times New Roman"/>
          <w:sz w:val="28"/>
          <w:szCs w:val="28"/>
          <w:shd w:val="clear" w:color="auto" w:fill="FFFFFF"/>
          <w:lang w:eastAsia="ar-SA"/>
        </w:rPr>
        <w:t>22</w:t>
      </w:r>
      <w:r w:rsidRPr="00072055">
        <w:rPr>
          <w:rFonts w:eastAsia="Times New Roman" w:cs="Times New Roman"/>
          <w:sz w:val="28"/>
          <w:szCs w:val="28"/>
          <w:shd w:val="clear" w:color="auto" w:fill="FFFFFF"/>
          <w:lang w:eastAsia="ar-SA"/>
        </w:rPr>
        <w:t>.</w:t>
      </w:r>
      <w:r w:rsidR="00BE5438">
        <w:rPr>
          <w:rFonts w:eastAsia="Times New Roman" w:cs="Times New Roman"/>
          <w:sz w:val="28"/>
          <w:szCs w:val="28"/>
          <w:shd w:val="clear" w:color="auto" w:fill="FFFFFF"/>
          <w:lang w:eastAsia="ar-SA"/>
        </w:rPr>
        <w:t>10</w:t>
      </w:r>
      <w:r w:rsidRPr="00072055">
        <w:rPr>
          <w:rFonts w:eastAsia="Times New Roman" w:cs="Times New Roman"/>
          <w:sz w:val="28"/>
          <w:szCs w:val="28"/>
          <w:shd w:val="clear" w:color="auto" w:fill="FFFFFF"/>
          <w:lang w:eastAsia="ar-SA"/>
        </w:rPr>
        <w:t>.201</w:t>
      </w:r>
      <w:r w:rsidR="00A84473">
        <w:rPr>
          <w:rFonts w:eastAsia="Times New Roman" w:cs="Times New Roman"/>
          <w:sz w:val="28"/>
          <w:szCs w:val="28"/>
          <w:shd w:val="clear" w:color="auto" w:fill="FFFFFF"/>
          <w:lang w:eastAsia="ar-SA"/>
        </w:rPr>
        <w:t>3</w:t>
      </w:r>
      <w:r w:rsidRPr="00072055">
        <w:rPr>
          <w:rFonts w:eastAsia="Times New Roman" w:cs="Times New Roman"/>
          <w:sz w:val="28"/>
          <w:szCs w:val="28"/>
          <w:shd w:val="clear" w:color="auto" w:fill="FFFFFF"/>
          <w:lang w:eastAsia="ar-SA"/>
        </w:rPr>
        <w:t xml:space="preserve"> по делу </w:t>
      </w:r>
      <w:r w:rsidR="00727B9C">
        <w:rPr>
          <w:rFonts w:eastAsia="Times New Roman" w:cs="Times New Roman"/>
          <w:sz w:val="28"/>
          <w:szCs w:val="28"/>
          <w:shd w:val="clear" w:color="auto" w:fill="FFFFFF"/>
          <w:lang w:eastAsia="ar-SA"/>
        </w:rPr>
        <w:t xml:space="preserve">                            </w:t>
      </w:r>
      <w:r w:rsidRPr="00072055">
        <w:rPr>
          <w:rFonts w:eastAsia="Times New Roman" w:cs="Times New Roman"/>
          <w:sz w:val="28"/>
          <w:szCs w:val="28"/>
          <w:shd w:val="clear" w:color="auto" w:fill="FFFFFF"/>
          <w:lang w:eastAsia="ar-SA"/>
        </w:rPr>
        <w:t>№</w:t>
      </w:r>
      <w:r w:rsidR="00727B9C">
        <w:rPr>
          <w:rFonts w:eastAsia="Times New Roman" w:cs="Times New Roman"/>
          <w:sz w:val="28"/>
          <w:szCs w:val="28"/>
          <w:shd w:val="clear" w:color="auto" w:fill="FFFFFF"/>
          <w:lang w:eastAsia="ar-SA"/>
        </w:rPr>
        <w:t xml:space="preserve"> </w:t>
      </w:r>
      <w:r w:rsidRPr="00072055">
        <w:rPr>
          <w:rFonts w:eastAsia="Times New Roman" w:cs="Times New Roman"/>
          <w:sz w:val="28"/>
          <w:szCs w:val="28"/>
          <w:shd w:val="clear" w:color="auto" w:fill="FFFFFF"/>
          <w:lang w:eastAsia="ar-SA"/>
        </w:rPr>
        <w:t>2-57-</w:t>
      </w:r>
      <w:r w:rsidR="00BE5438">
        <w:rPr>
          <w:rFonts w:eastAsia="Times New Roman" w:cs="Times New Roman"/>
          <w:sz w:val="28"/>
          <w:szCs w:val="28"/>
          <w:shd w:val="clear" w:color="auto" w:fill="FFFFFF"/>
          <w:lang w:eastAsia="ar-SA"/>
        </w:rPr>
        <w:t>5</w:t>
      </w:r>
      <w:r w:rsidR="00A8164D">
        <w:rPr>
          <w:rFonts w:eastAsia="Times New Roman" w:cs="Times New Roman"/>
          <w:sz w:val="28"/>
          <w:szCs w:val="28"/>
          <w:shd w:val="clear" w:color="auto" w:fill="FFFFFF"/>
          <w:lang w:eastAsia="ar-SA"/>
        </w:rPr>
        <w:t>850</w:t>
      </w:r>
      <w:r w:rsidRPr="00072055">
        <w:rPr>
          <w:rFonts w:eastAsia="Times New Roman" w:cs="Times New Roman"/>
          <w:sz w:val="28"/>
          <w:szCs w:val="28"/>
          <w:shd w:val="clear" w:color="auto" w:fill="FFFFFF"/>
          <w:lang w:eastAsia="ar-SA"/>
        </w:rPr>
        <w:t>/77-1</w:t>
      </w:r>
      <w:r w:rsidR="00A84473">
        <w:rPr>
          <w:rFonts w:eastAsia="Times New Roman" w:cs="Times New Roman"/>
          <w:sz w:val="28"/>
          <w:szCs w:val="28"/>
          <w:shd w:val="clear" w:color="auto" w:fill="FFFFFF"/>
          <w:lang w:eastAsia="ar-SA"/>
        </w:rPr>
        <w:t>3</w:t>
      </w:r>
      <w:r w:rsidRPr="00072055">
        <w:rPr>
          <w:rFonts w:eastAsia="Times New Roman" w:cs="Times New Roman"/>
          <w:sz w:val="28"/>
          <w:szCs w:val="28"/>
          <w:shd w:val="clear" w:color="auto" w:fill="FFFFFF"/>
          <w:lang w:eastAsia="ar-SA"/>
        </w:rPr>
        <w:t xml:space="preserve"> и разместить соответствующую документацию на Официальном сайте;</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xml:space="preserve">- назначить новую дату окончания срока подачи заявок на участие в Аукционе, дату рассмотрения первых частей заявок на участие в Аукционе, дату проведения Аукциона, а также разместить на Официальном сайте информацию о новой дате окончания срока подачи заявок на участие в Аукционе, дате рассмотрения первых частей заявок на участие в Аукционе и дате проведения Аукциона. При этом дата окончания срока подачи заявок на участие в Аукционе должна быть назначена не ранее чем через </w:t>
      </w:r>
      <w:r w:rsidR="00A8164D">
        <w:rPr>
          <w:rFonts w:eastAsia="Times New Roman" w:cs="Times New Roman"/>
          <w:sz w:val="28"/>
          <w:szCs w:val="28"/>
          <w:shd w:val="clear" w:color="auto" w:fill="FFFFFF"/>
          <w:lang w:eastAsia="ar-SA"/>
        </w:rPr>
        <w:t>15</w:t>
      </w:r>
      <w:r w:rsidRPr="00072055">
        <w:rPr>
          <w:rFonts w:eastAsia="Times New Roman" w:cs="Times New Roman"/>
          <w:sz w:val="28"/>
          <w:szCs w:val="28"/>
          <w:shd w:val="clear" w:color="auto" w:fill="FFFFFF"/>
          <w:lang w:eastAsia="ar-SA"/>
        </w:rPr>
        <w:t xml:space="preserve"> дней со дня размещения на Официальном сайте соответствующей документации об Аукционе.</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4. Оператору электронной площадки не позднее 1 рабочего дня со дня исполнения пункта 3 настоящего предписания:</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xml:space="preserve">- назначить время проведения Аукциона и разместить на электронной площадке информацию о времени проведения Аукциона; </w:t>
      </w:r>
    </w:p>
    <w:p w:rsidR="00072055" w:rsidRPr="00072055" w:rsidRDefault="00BE5438" w:rsidP="00072055">
      <w:pPr>
        <w:pStyle w:val="Standard"/>
        <w:shd w:val="clear" w:color="auto" w:fill="FFFFFF"/>
        <w:ind w:firstLine="709"/>
        <w:jc w:val="both"/>
        <w:rPr>
          <w:rFonts w:eastAsia="Times New Roman" w:cs="Times New Roman"/>
          <w:sz w:val="28"/>
          <w:szCs w:val="28"/>
          <w:shd w:val="clear" w:color="auto" w:fill="FFFFFF"/>
          <w:lang w:eastAsia="ar-SA"/>
        </w:rPr>
      </w:pPr>
      <w:r>
        <w:rPr>
          <w:rFonts w:eastAsia="Times New Roman" w:cs="Times New Roman"/>
          <w:sz w:val="28"/>
          <w:szCs w:val="28"/>
          <w:shd w:val="clear" w:color="auto" w:fill="FFFFFF"/>
          <w:lang w:eastAsia="ar-SA"/>
        </w:rPr>
        <w:lastRenderedPageBreak/>
        <w:t xml:space="preserve">- </w:t>
      </w:r>
      <w:r w:rsidR="00072055" w:rsidRPr="00072055">
        <w:rPr>
          <w:rFonts w:eastAsia="Times New Roman" w:cs="Times New Roman"/>
          <w:sz w:val="28"/>
          <w:szCs w:val="28"/>
          <w:shd w:val="clear" w:color="auto" w:fill="FFFFFF"/>
          <w:lang w:eastAsia="ar-SA"/>
        </w:rPr>
        <w:t>уведомить участников размещения заказа, подавших заявки на участие в Аукционе, в том числе Заявителя, о новой дате окончания срока подачи заявок на участие в Аукционе, дате рассмотрения первых частей заявок на участие в Аукционе, дате и времени проведения Аукциона, а также о возможности подать новые заявки на участие в Аукционе.</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xml:space="preserve">5. Заказчику, Аукционной комиссии, Оператору электронной площадки осуществить дальнейшее проведение процедуры размещения заказа в соответствии с требованиями законодательства Российской Федерации о размещении заказов и с учетом решения Московского УФАС России от </w:t>
      </w:r>
      <w:r w:rsidR="00A8164D">
        <w:rPr>
          <w:rFonts w:eastAsia="Times New Roman" w:cs="Times New Roman"/>
          <w:sz w:val="28"/>
          <w:szCs w:val="28"/>
          <w:shd w:val="clear" w:color="auto" w:fill="FFFFFF"/>
          <w:lang w:eastAsia="ar-SA"/>
        </w:rPr>
        <w:t>22</w:t>
      </w:r>
      <w:r w:rsidRPr="00072055">
        <w:rPr>
          <w:rFonts w:eastAsia="Times New Roman" w:cs="Times New Roman"/>
          <w:sz w:val="28"/>
          <w:szCs w:val="28"/>
          <w:shd w:val="clear" w:color="auto" w:fill="FFFFFF"/>
          <w:lang w:eastAsia="ar-SA"/>
        </w:rPr>
        <w:t>.</w:t>
      </w:r>
      <w:r w:rsidR="00BE5438">
        <w:rPr>
          <w:rFonts w:eastAsia="Times New Roman" w:cs="Times New Roman"/>
          <w:sz w:val="28"/>
          <w:szCs w:val="28"/>
          <w:shd w:val="clear" w:color="auto" w:fill="FFFFFF"/>
          <w:lang w:eastAsia="ar-SA"/>
        </w:rPr>
        <w:t>10</w:t>
      </w:r>
      <w:r w:rsidRPr="00072055">
        <w:rPr>
          <w:rFonts w:eastAsia="Times New Roman" w:cs="Times New Roman"/>
          <w:sz w:val="28"/>
          <w:szCs w:val="28"/>
          <w:shd w:val="clear" w:color="auto" w:fill="FFFFFF"/>
          <w:lang w:eastAsia="ar-SA"/>
        </w:rPr>
        <w:t>.201</w:t>
      </w:r>
      <w:r w:rsidR="00A84473">
        <w:rPr>
          <w:rFonts w:eastAsia="Times New Roman" w:cs="Times New Roman"/>
          <w:sz w:val="28"/>
          <w:szCs w:val="28"/>
          <w:shd w:val="clear" w:color="auto" w:fill="FFFFFF"/>
          <w:lang w:eastAsia="ar-SA"/>
        </w:rPr>
        <w:t>3</w:t>
      </w:r>
      <w:r w:rsidRPr="00072055">
        <w:rPr>
          <w:rFonts w:eastAsia="Times New Roman" w:cs="Times New Roman"/>
          <w:sz w:val="28"/>
          <w:szCs w:val="28"/>
          <w:shd w:val="clear" w:color="auto" w:fill="FFFFFF"/>
          <w:lang w:eastAsia="ar-SA"/>
        </w:rPr>
        <w:t xml:space="preserve"> по делу №2-57-</w:t>
      </w:r>
      <w:r w:rsidR="00BE5438">
        <w:rPr>
          <w:rFonts w:eastAsia="Times New Roman" w:cs="Times New Roman"/>
          <w:sz w:val="28"/>
          <w:szCs w:val="28"/>
          <w:shd w:val="clear" w:color="auto" w:fill="FFFFFF"/>
          <w:lang w:eastAsia="ar-SA"/>
        </w:rPr>
        <w:t>5</w:t>
      </w:r>
      <w:r w:rsidR="00A8164D">
        <w:rPr>
          <w:rFonts w:eastAsia="Times New Roman" w:cs="Times New Roman"/>
          <w:sz w:val="28"/>
          <w:szCs w:val="28"/>
          <w:shd w:val="clear" w:color="auto" w:fill="FFFFFF"/>
          <w:lang w:eastAsia="ar-SA"/>
        </w:rPr>
        <w:t>850</w:t>
      </w:r>
      <w:r w:rsidRPr="00072055">
        <w:rPr>
          <w:rFonts w:eastAsia="Times New Roman" w:cs="Times New Roman"/>
          <w:sz w:val="28"/>
          <w:szCs w:val="28"/>
          <w:shd w:val="clear" w:color="auto" w:fill="FFFFFF"/>
          <w:lang w:eastAsia="ar-SA"/>
        </w:rPr>
        <w:t>/77-1</w:t>
      </w:r>
      <w:r w:rsidR="00A84473">
        <w:rPr>
          <w:rFonts w:eastAsia="Times New Roman" w:cs="Times New Roman"/>
          <w:sz w:val="28"/>
          <w:szCs w:val="28"/>
          <w:shd w:val="clear" w:color="auto" w:fill="FFFFFF"/>
          <w:lang w:eastAsia="ar-SA"/>
        </w:rPr>
        <w:t>3</w:t>
      </w: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 xml:space="preserve">6. Заказчику, Аукционной комиссии, Оператору электронной площадки в срок до </w:t>
      </w:r>
      <w:r w:rsidR="00A8164D">
        <w:rPr>
          <w:rFonts w:eastAsia="Times New Roman" w:cs="Times New Roman"/>
          <w:sz w:val="28"/>
          <w:szCs w:val="28"/>
          <w:shd w:val="clear" w:color="auto" w:fill="FFFFFF"/>
          <w:lang w:eastAsia="ar-SA"/>
        </w:rPr>
        <w:t>29</w:t>
      </w:r>
      <w:r w:rsidRPr="00072055">
        <w:rPr>
          <w:rFonts w:eastAsia="Times New Roman" w:cs="Times New Roman"/>
          <w:sz w:val="28"/>
          <w:szCs w:val="28"/>
          <w:shd w:val="clear" w:color="auto" w:fill="FFFFFF"/>
          <w:lang w:eastAsia="ar-SA"/>
        </w:rPr>
        <w:t>.</w:t>
      </w:r>
      <w:r w:rsidR="00BE5438">
        <w:rPr>
          <w:rFonts w:eastAsia="Times New Roman" w:cs="Times New Roman"/>
          <w:sz w:val="28"/>
          <w:szCs w:val="28"/>
          <w:shd w:val="clear" w:color="auto" w:fill="FFFFFF"/>
          <w:lang w:eastAsia="ar-SA"/>
        </w:rPr>
        <w:t>11</w:t>
      </w:r>
      <w:r w:rsidRPr="00072055">
        <w:rPr>
          <w:rFonts w:eastAsia="Times New Roman" w:cs="Times New Roman"/>
          <w:sz w:val="28"/>
          <w:szCs w:val="28"/>
          <w:shd w:val="clear" w:color="auto" w:fill="FFFFFF"/>
          <w:lang w:eastAsia="ar-SA"/>
        </w:rPr>
        <w:t>.201</w:t>
      </w:r>
      <w:r>
        <w:rPr>
          <w:rFonts w:eastAsia="Times New Roman" w:cs="Times New Roman"/>
          <w:sz w:val="28"/>
          <w:szCs w:val="28"/>
          <w:shd w:val="clear" w:color="auto" w:fill="FFFFFF"/>
          <w:lang w:eastAsia="ar-SA"/>
        </w:rPr>
        <w:t>3</w:t>
      </w:r>
      <w:r w:rsidRPr="00072055">
        <w:rPr>
          <w:rFonts w:eastAsia="Times New Roman" w:cs="Times New Roman"/>
          <w:sz w:val="28"/>
          <w:szCs w:val="28"/>
          <w:shd w:val="clear" w:color="auto" w:fill="FFFFFF"/>
          <w:lang w:eastAsia="ar-SA"/>
        </w:rPr>
        <w:t xml:space="preserve"> представить в Московское УФАС России подтверждение исполнения настоящего предписания в письменном виде, а также по факсимильной связи (8(495) 607-42-92) или электронной почте по адресу: to77@fas.gov.ru.</w:t>
      </w:r>
    </w:p>
    <w:p w:rsidR="00072055" w:rsidRPr="00072055" w:rsidRDefault="00072055" w:rsidP="00072055">
      <w:pPr>
        <w:pStyle w:val="Standard"/>
        <w:shd w:val="clear" w:color="auto" w:fill="FFFFFF"/>
        <w:jc w:val="both"/>
        <w:rPr>
          <w:rFonts w:eastAsia="Times New Roman" w:cs="Times New Roman"/>
          <w:sz w:val="28"/>
          <w:szCs w:val="28"/>
          <w:shd w:val="clear" w:color="auto" w:fill="FFFFFF"/>
          <w:lang w:eastAsia="ar-SA"/>
        </w:rPr>
      </w:pPr>
    </w:p>
    <w:p w:rsidR="00072055" w:rsidRPr="00072055" w:rsidRDefault="00072055" w:rsidP="00072055">
      <w:pPr>
        <w:pStyle w:val="Standard"/>
        <w:shd w:val="clear" w:color="auto" w:fill="FFFFFF"/>
        <w:ind w:firstLine="709"/>
        <w:jc w:val="both"/>
        <w:rPr>
          <w:rFonts w:eastAsia="Times New Roman" w:cs="Times New Roman"/>
          <w:sz w:val="28"/>
          <w:szCs w:val="28"/>
          <w:shd w:val="clear" w:color="auto" w:fill="FFFFFF"/>
          <w:lang w:eastAsia="ar-SA"/>
        </w:rPr>
      </w:pPr>
      <w:r w:rsidRPr="00072055">
        <w:rPr>
          <w:rFonts w:eastAsia="Times New Roman" w:cs="Times New Roman"/>
          <w:sz w:val="28"/>
          <w:szCs w:val="28"/>
          <w:shd w:val="clear" w:color="auto" w:fill="FFFFFF"/>
          <w:lang w:eastAsia="ar-SA"/>
        </w:rPr>
        <w:t>Невыполнение в установленный срок предписания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влечет наложение административного штрафа на должностных лиц в размере пятидесяти тысяч рублей в соответствии с п.7 ст.19.5 Кодекса Российской Федерации об административных правонарушениях.</w:t>
      </w:r>
    </w:p>
    <w:p w:rsidR="00DB27BE" w:rsidRDefault="00072055" w:rsidP="00072055">
      <w:pPr>
        <w:pStyle w:val="Standard"/>
        <w:shd w:val="clear" w:color="auto" w:fill="FFFFFF"/>
        <w:ind w:firstLine="709"/>
        <w:jc w:val="both"/>
      </w:pPr>
      <w:r w:rsidRPr="00072055">
        <w:rPr>
          <w:rFonts w:eastAsia="Times New Roman" w:cs="Times New Roman"/>
          <w:sz w:val="28"/>
          <w:szCs w:val="28"/>
          <w:shd w:val="clear" w:color="auto" w:fill="FFFFFF"/>
          <w:lang w:eastAsia="ar-SA"/>
        </w:rPr>
        <w:t>Настоящее предписание может быть обжаловано в суд (арбитражный суд) в соответствии с законодательством Российской Федерации.</w:t>
      </w:r>
    </w:p>
    <w:p w:rsidR="00DB27BE" w:rsidRDefault="00DB27BE">
      <w:pPr>
        <w:pStyle w:val="Standard"/>
        <w:shd w:val="clear" w:color="auto" w:fill="FFFFFF"/>
        <w:jc w:val="both"/>
      </w:pPr>
    </w:p>
    <w:p w:rsidR="00DB27BE" w:rsidRDefault="00DB27BE">
      <w:pPr>
        <w:pStyle w:val="Standard"/>
        <w:shd w:val="clear" w:color="auto" w:fill="FFFFFF"/>
        <w:jc w:val="both"/>
      </w:pPr>
    </w:p>
    <w:p w:rsidR="00BE5438" w:rsidRDefault="00BE5438" w:rsidP="00BE5438">
      <w:pPr>
        <w:shd w:val="clear" w:color="auto" w:fill="FFFFFF"/>
        <w:tabs>
          <w:tab w:val="left" w:pos="-90"/>
          <w:tab w:val="left" w:pos="195"/>
          <w:tab w:val="left" w:pos="465"/>
          <w:tab w:val="left" w:pos="7580"/>
        </w:tabs>
        <w:ind w:left="30"/>
        <w:jc w:val="both"/>
        <w:rPr>
          <w:sz w:val="28"/>
          <w:szCs w:val="28"/>
        </w:rPr>
      </w:pPr>
      <w:r>
        <w:rPr>
          <w:sz w:val="28"/>
          <w:szCs w:val="28"/>
        </w:rPr>
        <w:t xml:space="preserve">Председатель Комиссии:   </w:t>
      </w:r>
      <w:r>
        <w:rPr>
          <w:sz w:val="28"/>
          <w:szCs w:val="28"/>
        </w:rPr>
        <w:tab/>
      </w:r>
      <w:proofErr w:type="spellStart"/>
      <w:r w:rsidR="00A8164D">
        <w:rPr>
          <w:sz w:val="28"/>
          <w:szCs w:val="28"/>
        </w:rPr>
        <w:t>Д.С.Поляков</w:t>
      </w:r>
      <w:proofErr w:type="spellEnd"/>
    </w:p>
    <w:p w:rsidR="00BE5438" w:rsidRDefault="00BE5438">
      <w:pPr>
        <w:shd w:val="clear" w:color="auto" w:fill="FFFFFF"/>
        <w:tabs>
          <w:tab w:val="left" w:pos="-90"/>
          <w:tab w:val="left" w:pos="195"/>
          <w:tab w:val="left" w:pos="465"/>
        </w:tabs>
        <w:ind w:left="30"/>
        <w:jc w:val="both"/>
        <w:rPr>
          <w:sz w:val="28"/>
          <w:szCs w:val="28"/>
        </w:rPr>
      </w:pPr>
    </w:p>
    <w:p w:rsidR="00DB27BE" w:rsidRDefault="00BE5438">
      <w:pPr>
        <w:ind w:right="-20"/>
        <w:jc w:val="both"/>
      </w:pPr>
      <w:r>
        <w:rPr>
          <w:sz w:val="28"/>
          <w:szCs w:val="28"/>
        </w:rPr>
        <w:t>Член</w:t>
      </w:r>
      <w:r w:rsidR="00A8164D">
        <w:rPr>
          <w:sz w:val="28"/>
          <w:szCs w:val="28"/>
        </w:rPr>
        <w:t>ы</w:t>
      </w:r>
      <w:r>
        <w:rPr>
          <w:sz w:val="28"/>
          <w:szCs w:val="28"/>
        </w:rPr>
        <w:t xml:space="preserve"> К</w:t>
      </w:r>
      <w:r w:rsidR="00D3135D">
        <w:rPr>
          <w:sz w:val="28"/>
          <w:szCs w:val="28"/>
        </w:rPr>
        <w:t xml:space="preserve">омиссии:                                                </w:t>
      </w:r>
      <w:r w:rsidR="00A8164D">
        <w:rPr>
          <w:sz w:val="28"/>
          <w:szCs w:val="28"/>
        </w:rPr>
        <w:t xml:space="preserve">                               </w:t>
      </w:r>
      <w:proofErr w:type="spellStart"/>
      <w:r w:rsidR="00F600F1">
        <w:rPr>
          <w:sz w:val="28"/>
          <w:szCs w:val="28"/>
        </w:rPr>
        <w:t>И.А.Безденко</w:t>
      </w:r>
      <w:proofErr w:type="spellEnd"/>
    </w:p>
    <w:p w:rsidR="00F600F1" w:rsidRDefault="00F600F1" w:rsidP="00F600F1">
      <w:pPr>
        <w:tabs>
          <w:tab w:val="left" w:pos="7660"/>
        </w:tabs>
        <w:ind w:right="-20"/>
        <w:jc w:val="both"/>
      </w:pPr>
      <w:r>
        <w:tab/>
      </w:r>
    </w:p>
    <w:p w:rsidR="00F600F1" w:rsidRPr="00A8164D" w:rsidRDefault="00F600F1" w:rsidP="00F600F1">
      <w:pPr>
        <w:tabs>
          <w:tab w:val="left" w:pos="7660"/>
        </w:tabs>
        <w:ind w:right="-20"/>
        <w:jc w:val="both"/>
        <w:rPr>
          <w:sz w:val="28"/>
          <w:szCs w:val="28"/>
        </w:rPr>
      </w:pPr>
      <w:r>
        <w:tab/>
      </w:r>
      <w:proofErr w:type="spellStart"/>
      <w:r w:rsidR="00A8164D" w:rsidRPr="00A8164D">
        <w:rPr>
          <w:sz w:val="28"/>
          <w:szCs w:val="28"/>
        </w:rPr>
        <w:t>Е.В.Гридина</w:t>
      </w:r>
      <w:proofErr w:type="spellEnd"/>
    </w:p>
    <w:p w:rsidR="00F600F1" w:rsidRDefault="00F600F1" w:rsidP="00F600F1">
      <w:pPr>
        <w:tabs>
          <w:tab w:val="left" w:pos="7660"/>
        </w:tabs>
        <w:ind w:right="-20"/>
        <w:jc w:val="both"/>
      </w:pPr>
    </w:p>
    <w:p w:rsidR="00DB27BE" w:rsidRPr="00F600F1" w:rsidRDefault="00F600F1" w:rsidP="00F600F1">
      <w:pPr>
        <w:tabs>
          <w:tab w:val="left" w:pos="7660"/>
        </w:tabs>
        <w:ind w:right="-20"/>
        <w:jc w:val="both"/>
        <w:rPr>
          <w:sz w:val="28"/>
          <w:szCs w:val="28"/>
        </w:rPr>
      </w:pPr>
      <w:r w:rsidRPr="00F600F1">
        <w:rPr>
          <w:sz w:val="28"/>
          <w:szCs w:val="28"/>
        </w:rPr>
        <w:t xml:space="preserve">                                                                                                                                </w:t>
      </w:r>
      <w:r>
        <w:rPr>
          <w:sz w:val="28"/>
          <w:szCs w:val="28"/>
        </w:rPr>
        <w:t xml:space="preserve">                                       </w:t>
      </w:r>
    </w:p>
    <w:p w:rsidR="00F600F1" w:rsidRDefault="00F600F1">
      <w:pPr>
        <w:shd w:val="clear" w:color="auto" w:fill="FFFFFF"/>
        <w:ind w:right="-20"/>
        <w:jc w:val="both"/>
        <w:rPr>
          <w:rFonts w:eastAsia="Arial CYR" w:cs="Times New Roman"/>
          <w:bCs/>
          <w:spacing w:val="1"/>
          <w:sz w:val="18"/>
          <w:szCs w:val="18"/>
        </w:rPr>
      </w:pPr>
    </w:p>
    <w:p w:rsidR="00A84473" w:rsidRDefault="00A84473" w:rsidP="00F600F1">
      <w:pPr>
        <w:pStyle w:val="31"/>
        <w:tabs>
          <w:tab w:val="left" w:pos="360"/>
          <w:tab w:val="left" w:pos="900"/>
          <w:tab w:val="left" w:pos="1080"/>
        </w:tabs>
        <w:autoSpaceDE w:val="0"/>
        <w:snapToGrid w:val="0"/>
        <w:spacing w:after="0" w:line="200" w:lineRule="atLeast"/>
        <w:jc w:val="both"/>
        <w:rPr>
          <w:color w:val="000000"/>
          <w:spacing w:val="2"/>
        </w:rPr>
      </w:pPr>
    </w:p>
    <w:p w:rsidR="00A84473" w:rsidRDefault="00A84473" w:rsidP="00F600F1">
      <w:pPr>
        <w:pStyle w:val="31"/>
        <w:tabs>
          <w:tab w:val="left" w:pos="360"/>
          <w:tab w:val="left" w:pos="900"/>
          <w:tab w:val="left" w:pos="1080"/>
        </w:tabs>
        <w:autoSpaceDE w:val="0"/>
        <w:snapToGrid w:val="0"/>
        <w:spacing w:after="0" w:line="200" w:lineRule="atLeast"/>
        <w:jc w:val="both"/>
        <w:rPr>
          <w:color w:val="000000"/>
          <w:spacing w:val="2"/>
        </w:rPr>
      </w:pPr>
    </w:p>
    <w:p w:rsidR="00A84473" w:rsidRDefault="00A84473" w:rsidP="00F600F1">
      <w:pPr>
        <w:pStyle w:val="31"/>
        <w:tabs>
          <w:tab w:val="left" w:pos="360"/>
          <w:tab w:val="left" w:pos="900"/>
          <w:tab w:val="left" w:pos="1080"/>
        </w:tabs>
        <w:autoSpaceDE w:val="0"/>
        <w:snapToGrid w:val="0"/>
        <w:spacing w:after="0" w:line="200" w:lineRule="atLeast"/>
        <w:jc w:val="both"/>
        <w:rPr>
          <w:color w:val="000000"/>
          <w:spacing w:val="2"/>
        </w:rPr>
      </w:pPr>
    </w:p>
    <w:p w:rsidR="004917DE" w:rsidRDefault="004917DE" w:rsidP="00F600F1">
      <w:pPr>
        <w:pStyle w:val="31"/>
        <w:tabs>
          <w:tab w:val="left" w:pos="360"/>
          <w:tab w:val="left" w:pos="900"/>
          <w:tab w:val="left" w:pos="1080"/>
        </w:tabs>
        <w:autoSpaceDE w:val="0"/>
        <w:snapToGrid w:val="0"/>
        <w:spacing w:after="0" w:line="200" w:lineRule="atLeast"/>
        <w:jc w:val="both"/>
        <w:rPr>
          <w:color w:val="000000"/>
          <w:spacing w:val="2"/>
        </w:rPr>
      </w:pPr>
    </w:p>
    <w:p w:rsidR="004917DE" w:rsidRDefault="004917DE" w:rsidP="00F600F1">
      <w:pPr>
        <w:pStyle w:val="31"/>
        <w:tabs>
          <w:tab w:val="left" w:pos="360"/>
          <w:tab w:val="left" w:pos="900"/>
          <w:tab w:val="left" w:pos="1080"/>
        </w:tabs>
        <w:autoSpaceDE w:val="0"/>
        <w:snapToGrid w:val="0"/>
        <w:spacing w:after="0" w:line="200" w:lineRule="atLeast"/>
        <w:jc w:val="both"/>
        <w:rPr>
          <w:color w:val="000000"/>
          <w:spacing w:val="2"/>
        </w:rPr>
      </w:pPr>
    </w:p>
    <w:p w:rsidR="004917DE" w:rsidRDefault="004917DE" w:rsidP="00F600F1">
      <w:pPr>
        <w:pStyle w:val="31"/>
        <w:tabs>
          <w:tab w:val="left" w:pos="360"/>
          <w:tab w:val="left" w:pos="900"/>
          <w:tab w:val="left" w:pos="1080"/>
        </w:tabs>
        <w:autoSpaceDE w:val="0"/>
        <w:snapToGrid w:val="0"/>
        <w:spacing w:after="0" w:line="200" w:lineRule="atLeast"/>
        <w:jc w:val="both"/>
        <w:rPr>
          <w:color w:val="000000"/>
          <w:spacing w:val="2"/>
        </w:rPr>
      </w:pPr>
    </w:p>
    <w:p w:rsidR="004917DE" w:rsidRDefault="004917DE" w:rsidP="00F600F1">
      <w:pPr>
        <w:pStyle w:val="31"/>
        <w:tabs>
          <w:tab w:val="left" w:pos="360"/>
          <w:tab w:val="left" w:pos="900"/>
          <w:tab w:val="left" w:pos="1080"/>
        </w:tabs>
        <w:autoSpaceDE w:val="0"/>
        <w:snapToGrid w:val="0"/>
        <w:spacing w:after="0" w:line="200" w:lineRule="atLeast"/>
        <w:jc w:val="both"/>
        <w:rPr>
          <w:color w:val="000000"/>
          <w:spacing w:val="2"/>
        </w:rPr>
      </w:pPr>
    </w:p>
    <w:p w:rsidR="004917DE" w:rsidRDefault="004917DE" w:rsidP="00F600F1">
      <w:pPr>
        <w:pStyle w:val="31"/>
        <w:tabs>
          <w:tab w:val="left" w:pos="360"/>
          <w:tab w:val="left" w:pos="900"/>
          <w:tab w:val="left" w:pos="1080"/>
        </w:tabs>
        <w:autoSpaceDE w:val="0"/>
        <w:snapToGrid w:val="0"/>
        <w:spacing w:after="0" w:line="200" w:lineRule="atLeast"/>
        <w:jc w:val="both"/>
        <w:rPr>
          <w:color w:val="000000"/>
          <w:spacing w:val="2"/>
        </w:rPr>
      </w:pPr>
    </w:p>
    <w:p w:rsidR="004917DE" w:rsidRDefault="004917DE" w:rsidP="00F600F1">
      <w:pPr>
        <w:pStyle w:val="31"/>
        <w:tabs>
          <w:tab w:val="left" w:pos="360"/>
          <w:tab w:val="left" w:pos="900"/>
          <w:tab w:val="left" w:pos="1080"/>
        </w:tabs>
        <w:autoSpaceDE w:val="0"/>
        <w:snapToGrid w:val="0"/>
        <w:spacing w:after="0" w:line="200" w:lineRule="atLeast"/>
        <w:jc w:val="both"/>
        <w:rPr>
          <w:color w:val="000000"/>
          <w:spacing w:val="2"/>
        </w:rPr>
      </w:pPr>
    </w:p>
    <w:p w:rsidR="00F600F1" w:rsidRDefault="00F600F1" w:rsidP="00F600F1">
      <w:pPr>
        <w:pStyle w:val="31"/>
        <w:tabs>
          <w:tab w:val="left" w:pos="360"/>
          <w:tab w:val="left" w:pos="900"/>
          <w:tab w:val="left" w:pos="1080"/>
        </w:tabs>
        <w:autoSpaceDE w:val="0"/>
        <w:snapToGrid w:val="0"/>
        <w:spacing w:after="0" w:line="200" w:lineRule="atLeast"/>
        <w:jc w:val="both"/>
        <w:rPr>
          <w:color w:val="000000"/>
          <w:spacing w:val="2"/>
        </w:rPr>
      </w:pPr>
      <w:proofErr w:type="spellStart"/>
      <w:r>
        <w:rPr>
          <w:color w:val="000000"/>
          <w:spacing w:val="2"/>
        </w:rPr>
        <w:t>Безденко</w:t>
      </w:r>
      <w:proofErr w:type="spellEnd"/>
      <w:r>
        <w:rPr>
          <w:color w:val="000000"/>
          <w:spacing w:val="2"/>
        </w:rPr>
        <w:t xml:space="preserve"> И.А.</w:t>
      </w:r>
    </w:p>
    <w:p w:rsidR="00DB27BE" w:rsidRPr="00F600F1" w:rsidRDefault="00F600F1" w:rsidP="00F600F1">
      <w:pPr>
        <w:shd w:val="clear" w:color="auto" w:fill="FFFFFF"/>
        <w:ind w:right="-20"/>
        <w:jc w:val="both"/>
        <w:rPr>
          <w:color w:val="000000"/>
          <w:sz w:val="16"/>
          <w:szCs w:val="16"/>
        </w:rPr>
      </w:pPr>
      <w:r w:rsidRPr="00F600F1">
        <w:rPr>
          <w:color w:val="000000"/>
          <w:spacing w:val="2"/>
          <w:sz w:val="16"/>
          <w:szCs w:val="16"/>
        </w:rPr>
        <w:t>тел. (495) 784-75-05 доб. 179</w:t>
      </w:r>
    </w:p>
    <w:sectPr w:rsidR="00DB27BE" w:rsidRPr="00F600F1" w:rsidSect="00DB27BE">
      <w:pgSz w:w="11906" w:h="16838"/>
      <w:pgMar w:top="1134" w:right="850" w:bottom="1134" w:left="10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A8" w:rsidRDefault="001F05A8" w:rsidP="00DB27BE">
      <w:r>
        <w:separator/>
      </w:r>
    </w:p>
  </w:endnote>
  <w:endnote w:type="continuationSeparator" w:id="0">
    <w:p w:rsidR="001F05A8" w:rsidRDefault="001F05A8" w:rsidP="00DB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A8" w:rsidRDefault="001F05A8" w:rsidP="00DB27BE">
      <w:r w:rsidRPr="00DB27BE">
        <w:rPr>
          <w:color w:val="000000"/>
        </w:rPr>
        <w:separator/>
      </w:r>
    </w:p>
  </w:footnote>
  <w:footnote w:type="continuationSeparator" w:id="0">
    <w:p w:rsidR="001F05A8" w:rsidRDefault="001F05A8" w:rsidP="00DB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0A4"/>
    <w:multiLevelType w:val="multilevel"/>
    <w:tmpl w:val="3738C43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C09312D"/>
    <w:multiLevelType w:val="hybridMultilevel"/>
    <w:tmpl w:val="C57A50C0"/>
    <w:lvl w:ilvl="0" w:tplc="33B2B57C">
      <w:start w:val="1"/>
      <w:numFmt w:val="decimal"/>
      <w:lvlText w:val="%1."/>
      <w:lvlJc w:val="left"/>
      <w:pPr>
        <w:ind w:left="4950" w:hanging="360"/>
      </w:pPr>
      <w:rPr>
        <w:rFonts w:hint="default"/>
      </w:rPr>
    </w:lvl>
    <w:lvl w:ilvl="1" w:tplc="04190019" w:tentative="1">
      <w:start w:val="1"/>
      <w:numFmt w:val="lowerLetter"/>
      <w:lvlText w:val="%2."/>
      <w:lvlJc w:val="left"/>
      <w:pPr>
        <w:ind w:left="5670" w:hanging="360"/>
      </w:pPr>
    </w:lvl>
    <w:lvl w:ilvl="2" w:tplc="0419001B" w:tentative="1">
      <w:start w:val="1"/>
      <w:numFmt w:val="lowerRoman"/>
      <w:lvlText w:val="%3."/>
      <w:lvlJc w:val="right"/>
      <w:pPr>
        <w:ind w:left="6390" w:hanging="180"/>
      </w:pPr>
    </w:lvl>
    <w:lvl w:ilvl="3" w:tplc="0419000F" w:tentative="1">
      <w:start w:val="1"/>
      <w:numFmt w:val="decimal"/>
      <w:lvlText w:val="%4."/>
      <w:lvlJc w:val="left"/>
      <w:pPr>
        <w:ind w:left="7110" w:hanging="360"/>
      </w:pPr>
    </w:lvl>
    <w:lvl w:ilvl="4" w:tplc="04190019" w:tentative="1">
      <w:start w:val="1"/>
      <w:numFmt w:val="lowerLetter"/>
      <w:lvlText w:val="%5."/>
      <w:lvlJc w:val="left"/>
      <w:pPr>
        <w:ind w:left="7830" w:hanging="360"/>
      </w:pPr>
    </w:lvl>
    <w:lvl w:ilvl="5" w:tplc="0419001B" w:tentative="1">
      <w:start w:val="1"/>
      <w:numFmt w:val="lowerRoman"/>
      <w:lvlText w:val="%6."/>
      <w:lvlJc w:val="right"/>
      <w:pPr>
        <w:ind w:left="8550" w:hanging="180"/>
      </w:pPr>
    </w:lvl>
    <w:lvl w:ilvl="6" w:tplc="0419000F" w:tentative="1">
      <w:start w:val="1"/>
      <w:numFmt w:val="decimal"/>
      <w:lvlText w:val="%7."/>
      <w:lvlJc w:val="left"/>
      <w:pPr>
        <w:ind w:left="9270" w:hanging="360"/>
      </w:pPr>
    </w:lvl>
    <w:lvl w:ilvl="7" w:tplc="04190019" w:tentative="1">
      <w:start w:val="1"/>
      <w:numFmt w:val="lowerLetter"/>
      <w:lvlText w:val="%8."/>
      <w:lvlJc w:val="left"/>
      <w:pPr>
        <w:ind w:left="9990" w:hanging="360"/>
      </w:pPr>
    </w:lvl>
    <w:lvl w:ilvl="8" w:tplc="0419001B" w:tentative="1">
      <w:start w:val="1"/>
      <w:numFmt w:val="lowerRoman"/>
      <w:lvlText w:val="%9."/>
      <w:lvlJc w:val="right"/>
      <w:pPr>
        <w:ind w:left="10710" w:hanging="180"/>
      </w:pPr>
    </w:lvl>
  </w:abstractNum>
  <w:abstractNum w:abstractNumId="2">
    <w:nsid w:val="57DD71DD"/>
    <w:multiLevelType w:val="multilevel"/>
    <w:tmpl w:val="0180096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6D3443A0"/>
    <w:multiLevelType w:val="multilevel"/>
    <w:tmpl w:val="1E3E8320"/>
    <w:styleLink w:val="WWNum1"/>
    <w:lvl w:ilvl="0">
      <w:start w:val="1"/>
      <w:numFmt w:val="none"/>
      <w:lvlText w:val="%1"/>
      <w:lvlJc w:val="left"/>
    </w:lvl>
    <w:lvl w:ilvl="1">
      <w:start w:val="1"/>
      <w:numFmt w:val="decimal"/>
      <w:lvlText w:val="%2."/>
      <w:lvlJc w:val="left"/>
      <w:rPr>
        <w:rFonts w:ascii="Times New Roman" w:eastAsia="Times New Roman" w:hAnsi="Times New Roman"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9A031A6"/>
    <w:multiLevelType w:val="hybridMultilevel"/>
    <w:tmpl w:val="EC9A55B4"/>
    <w:lvl w:ilvl="0" w:tplc="372608E6">
      <w:start w:val="1"/>
      <w:numFmt w:val="decimal"/>
      <w:lvlText w:val="%1."/>
      <w:lvlJc w:val="left"/>
      <w:pPr>
        <w:ind w:left="5040" w:hanging="360"/>
      </w:pPr>
      <w:rPr>
        <w:rFonts w:ascii="Times New Roman" w:eastAsia="Times New Roman" w:hAnsi="Times New Roman" w:cs="Times New Roman"/>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num w:numId="1">
    <w:abstractNumId w:val="3"/>
    <w:lvlOverride w:ilvl="1">
      <w:lvl w:ilvl="1">
        <w:start w:val="1"/>
        <w:numFmt w:val="decimal"/>
        <w:lvlText w:val="%2."/>
        <w:lvlJc w:val="left"/>
        <w:rPr>
          <w:rFonts w:ascii="Times New Roman" w:eastAsia="Times New Roman" w:hAnsi="Times New Roman" w:cs="Times New Roman"/>
        </w:rPr>
      </w:lvl>
    </w:lvlOverride>
  </w:num>
  <w:num w:numId="2">
    <w:abstractNumId w:val="0"/>
  </w:num>
  <w:num w:numId="3">
    <w:abstractNumId w:val="2"/>
  </w:num>
  <w:num w:numId="4">
    <w:abstractNumId w:val="0"/>
    <w:lvlOverride w:ilvl="0">
      <w:startOverride w:val="1"/>
    </w:lvlOverride>
  </w:num>
  <w:num w:numId="5">
    <w:abstractNumId w:val="2"/>
    <w:lvlOverride w:ilvl="0"/>
  </w:num>
  <w:num w:numId="6">
    <w:abstractNumId w:val="0"/>
    <w:lvlOverride w:ilvl="0">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BE"/>
    <w:rsid w:val="00030FCD"/>
    <w:rsid w:val="00064C45"/>
    <w:rsid w:val="00072055"/>
    <w:rsid w:val="000C4545"/>
    <w:rsid w:val="001B47B4"/>
    <w:rsid w:val="001C6D7F"/>
    <w:rsid w:val="001F05A8"/>
    <w:rsid w:val="002F1DB5"/>
    <w:rsid w:val="004917DE"/>
    <w:rsid w:val="00623810"/>
    <w:rsid w:val="00727B9C"/>
    <w:rsid w:val="00A8164D"/>
    <w:rsid w:val="00A84473"/>
    <w:rsid w:val="00B957FB"/>
    <w:rsid w:val="00BE5438"/>
    <w:rsid w:val="00D3135D"/>
    <w:rsid w:val="00DB27BE"/>
    <w:rsid w:val="00F0051F"/>
    <w:rsid w:val="00F600F1"/>
    <w:rsid w:val="00F8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27BE"/>
    <w:pPr>
      <w:widowControl w:val="0"/>
      <w:suppressAutoHyphens/>
      <w:autoSpaceDN w:val="0"/>
      <w:textAlignment w:val="baseline"/>
    </w:pPr>
    <w:rPr>
      <w:rFonts w:eastAsia="Lucida Sans Unicode"/>
      <w:kern w:val="3"/>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27BE"/>
    <w:pPr>
      <w:suppressAutoHyphens/>
      <w:autoSpaceDN w:val="0"/>
      <w:textAlignment w:val="baseline"/>
    </w:pPr>
    <w:rPr>
      <w:kern w:val="3"/>
      <w:sz w:val="24"/>
      <w:szCs w:val="24"/>
      <w:lang w:eastAsia="zh-CN" w:bidi="hi-IN"/>
    </w:rPr>
  </w:style>
  <w:style w:type="paragraph" w:styleId="a3">
    <w:name w:val="Title"/>
    <w:basedOn w:val="Standard"/>
    <w:next w:val="Textbody"/>
    <w:rsid w:val="00DB27BE"/>
    <w:pPr>
      <w:keepNext/>
      <w:spacing w:before="240" w:after="120"/>
    </w:pPr>
    <w:rPr>
      <w:rFonts w:ascii="Arial" w:eastAsia="Microsoft YaHei" w:hAnsi="Arial"/>
      <w:sz w:val="28"/>
      <w:szCs w:val="28"/>
    </w:rPr>
  </w:style>
  <w:style w:type="paragraph" w:customStyle="1" w:styleId="Textbody">
    <w:name w:val="Text body"/>
    <w:basedOn w:val="Standard"/>
    <w:rsid w:val="00DB27BE"/>
    <w:pPr>
      <w:spacing w:after="120"/>
    </w:pPr>
  </w:style>
  <w:style w:type="paragraph" w:styleId="a4">
    <w:name w:val="Subtitle"/>
    <w:basedOn w:val="a3"/>
    <w:next w:val="Textbody"/>
    <w:rsid w:val="00DB27BE"/>
    <w:pPr>
      <w:jc w:val="center"/>
    </w:pPr>
    <w:rPr>
      <w:i/>
      <w:iCs/>
    </w:rPr>
  </w:style>
  <w:style w:type="paragraph" w:styleId="a5">
    <w:name w:val="List"/>
    <w:basedOn w:val="Textbody"/>
    <w:rsid w:val="00DB27BE"/>
  </w:style>
  <w:style w:type="paragraph" w:customStyle="1" w:styleId="Caption">
    <w:name w:val="Caption"/>
    <w:basedOn w:val="Standard"/>
    <w:rsid w:val="00DB27BE"/>
    <w:pPr>
      <w:suppressLineNumbers/>
      <w:spacing w:before="120" w:after="120"/>
    </w:pPr>
    <w:rPr>
      <w:i/>
      <w:iCs/>
    </w:rPr>
  </w:style>
  <w:style w:type="paragraph" w:customStyle="1" w:styleId="Index">
    <w:name w:val="Index"/>
    <w:basedOn w:val="Standard"/>
    <w:rsid w:val="00DB27BE"/>
    <w:pPr>
      <w:suppressLineNumbers/>
    </w:pPr>
  </w:style>
  <w:style w:type="paragraph" w:customStyle="1" w:styleId="ConsPlusNormal">
    <w:name w:val="ConsPlusNormal"/>
    <w:rsid w:val="00DB27BE"/>
    <w:pPr>
      <w:widowControl w:val="0"/>
      <w:suppressAutoHyphens/>
      <w:autoSpaceDE w:val="0"/>
      <w:autoSpaceDN w:val="0"/>
      <w:ind w:firstLine="720"/>
      <w:textAlignment w:val="baseline"/>
    </w:pPr>
    <w:rPr>
      <w:rFonts w:ascii="Arial" w:eastAsia="Arial" w:hAnsi="Arial" w:cs="Arial"/>
      <w:kern w:val="3"/>
      <w:sz w:val="24"/>
      <w:szCs w:val="24"/>
      <w:lang w:eastAsia="ar-SA" w:bidi="hi-IN"/>
    </w:rPr>
  </w:style>
  <w:style w:type="paragraph" w:customStyle="1" w:styleId="Heading2">
    <w:name w:val="Heading 2"/>
    <w:basedOn w:val="a"/>
    <w:next w:val="a"/>
    <w:rsid w:val="00DB27BE"/>
    <w:pPr>
      <w:keepNext/>
      <w:jc w:val="center"/>
      <w:outlineLvl w:val="1"/>
    </w:pPr>
    <w:rPr>
      <w:rFonts w:eastAsia="Arial Unicode MS" w:cs="Tahoma"/>
      <w:sz w:val="28"/>
    </w:rPr>
  </w:style>
  <w:style w:type="character" w:customStyle="1" w:styleId="ListLabel1">
    <w:name w:val="ListLabel 1"/>
    <w:rsid w:val="00DB27BE"/>
    <w:rPr>
      <w:rFonts w:cs="Courier New"/>
    </w:rPr>
  </w:style>
  <w:style w:type="character" w:customStyle="1" w:styleId="Internetlink">
    <w:name w:val="Internet link"/>
    <w:rsid w:val="00DB27BE"/>
    <w:rPr>
      <w:color w:val="000080"/>
      <w:u w:val="single"/>
    </w:rPr>
  </w:style>
  <w:style w:type="character" w:customStyle="1" w:styleId="2">
    <w:name w:val="Основной шрифт абзаца2"/>
    <w:rsid w:val="00DB27BE"/>
  </w:style>
  <w:style w:type="character" w:customStyle="1" w:styleId="a6">
    <w:name w:val="Основной текст Знак"/>
    <w:rsid w:val="00DB27BE"/>
    <w:rPr>
      <w:sz w:val="24"/>
      <w:lang w:val="ru-RU" w:bidi="ar-SA"/>
    </w:rPr>
  </w:style>
  <w:style w:type="character" w:customStyle="1" w:styleId="tendersubject1">
    <w:name w:val="tendersubject1"/>
    <w:rsid w:val="00DB27BE"/>
    <w:rPr>
      <w:b/>
      <w:bCs/>
      <w:color w:val="0000FF"/>
      <w:sz w:val="20"/>
      <w:szCs w:val="20"/>
    </w:rPr>
  </w:style>
  <w:style w:type="character" w:customStyle="1" w:styleId="NumberingSymbols">
    <w:name w:val="Numbering Symbols"/>
    <w:rsid w:val="00DB27BE"/>
    <w:rPr>
      <w:sz w:val="28"/>
      <w:szCs w:val="34"/>
    </w:rPr>
  </w:style>
  <w:style w:type="character" w:customStyle="1" w:styleId="StrongEmphasis">
    <w:name w:val="Strong Emphasis"/>
    <w:rsid w:val="00DB27BE"/>
    <w:rPr>
      <w:b/>
      <w:bCs/>
    </w:rPr>
  </w:style>
  <w:style w:type="character" w:customStyle="1" w:styleId="1">
    <w:name w:val="Основной шрифт абзаца1"/>
    <w:rsid w:val="00DB27BE"/>
  </w:style>
  <w:style w:type="character" w:customStyle="1" w:styleId="labelnoticename">
    <w:name w:val="label_noticename"/>
    <w:basedOn w:val="1"/>
    <w:rsid w:val="00DB27BE"/>
  </w:style>
  <w:style w:type="numbering" w:customStyle="1" w:styleId="WWNum1">
    <w:name w:val="WWNum1"/>
    <w:basedOn w:val="a2"/>
    <w:rsid w:val="00DB27BE"/>
    <w:pPr>
      <w:numPr>
        <w:numId w:val="1"/>
      </w:numPr>
    </w:pPr>
  </w:style>
  <w:style w:type="numbering" w:customStyle="1" w:styleId="WWNum2">
    <w:name w:val="WWNum2"/>
    <w:basedOn w:val="a2"/>
    <w:rsid w:val="00DB27BE"/>
    <w:pPr>
      <w:numPr>
        <w:numId w:val="2"/>
      </w:numPr>
    </w:pPr>
  </w:style>
  <w:style w:type="numbering" w:customStyle="1" w:styleId="WWNum3">
    <w:name w:val="WWNum3"/>
    <w:basedOn w:val="a2"/>
    <w:rsid w:val="00DB27BE"/>
    <w:pPr>
      <w:numPr>
        <w:numId w:val="3"/>
      </w:numPr>
    </w:pPr>
  </w:style>
  <w:style w:type="paragraph" w:customStyle="1" w:styleId="31">
    <w:name w:val="Основной текст 31"/>
    <w:basedOn w:val="a"/>
    <w:rsid w:val="00F600F1"/>
    <w:pPr>
      <w:autoSpaceDN/>
      <w:spacing w:after="120"/>
      <w:textAlignment w:val="auto"/>
    </w:pPr>
    <w:rPr>
      <w:rFonts w:eastAsia="Arial Unicode MS" w:cs="Times New Roman"/>
      <w:kern w:val="1"/>
      <w:sz w:val="16"/>
      <w:szCs w:val="16"/>
      <w:lang w:eastAsia="ar-SA" w:bidi="ar-SA"/>
    </w:rPr>
  </w:style>
  <w:style w:type="paragraph" w:styleId="a7">
    <w:name w:val="Normal (Web)"/>
    <w:basedOn w:val="a"/>
    <w:uiPriority w:val="99"/>
    <w:unhideWhenUsed/>
    <w:rsid w:val="00064C45"/>
    <w:pPr>
      <w:widowControl/>
      <w:suppressAutoHyphens w:val="0"/>
      <w:autoSpaceDN/>
      <w:spacing w:before="100" w:beforeAutospacing="1" w:after="119"/>
      <w:textAlignment w:val="auto"/>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27BE"/>
    <w:pPr>
      <w:widowControl w:val="0"/>
      <w:suppressAutoHyphens/>
      <w:autoSpaceDN w:val="0"/>
      <w:textAlignment w:val="baseline"/>
    </w:pPr>
    <w:rPr>
      <w:rFonts w:eastAsia="Lucida Sans Unicode"/>
      <w:kern w:val="3"/>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27BE"/>
    <w:pPr>
      <w:suppressAutoHyphens/>
      <w:autoSpaceDN w:val="0"/>
      <w:textAlignment w:val="baseline"/>
    </w:pPr>
    <w:rPr>
      <w:kern w:val="3"/>
      <w:sz w:val="24"/>
      <w:szCs w:val="24"/>
      <w:lang w:eastAsia="zh-CN" w:bidi="hi-IN"/>
    </w:rPr>
  </w:style>
  <w:style w:type="paragraph" w:styleId="a3">
    <w:name w:val="Title"/>
    <w:basedOn w:val="Standard"/>
    <w:next w:val="Textbody"/>
    <w:rsid w:val="00DB27BE"/>
    <w:pPr>
      <w:keepNext/>
      <w:spacing w:before="240" w:after="120"/>
    </w:pPr>
    <w:rPr>
      <w:rFonts w:ascii="Arial" w:eastAsia="Microsoft YaHei" w:hAnsi="Arial"/>
      <w:sz w:val="28"/>
      <w:szCs w:val="28"/>
    </w:rPr>
  </w:style>
  <w:style w:type="paragraph" w:customStyle="1" w:styleId="Textbody">
    <w:name w:val="Text body"/>
    <w:basedOn w:val="Standard"/>
    <w:rsid w:val="00DB27BE"/>
    <w:pPr>
      <w:spacing w:after="120"/>
    </w:pPr>
  </w:style>
  <w:style w:type="paragraph" w:styleId="a4">
    <w:name w:val="Subtitle"/>
    <w:basedOn w:val="a3"/>
    <w:next w:val="Textbody"/>
    <w:rsid w:val="00DB27BE"/>
    <w:pPr>
      <w:jc w:val="center"/>
    </w:pPr>
    <w:rPr>
      <w:i/>
      <w:iCs/>
    </w:rPr>
  </w:style>
  <w:style w:type="paragraph" w:styleId="a5">
    <w:name w:val="List"/>
    <w:basedOn w:val="Textbody"/>
    <w:rsid w:val="00DB27BE"/>
  </w:style>
  <w:style w:type="paragraph" w:customStyle="1" w:styleId="Caption">
    <w:name w:val="Caption"/>
    <w:basedOn w:val="Standard"/>
    <w:rsid w:val="00DB27BE"/>
    <w:pPr>
      <w:suppressLineNumbers/>
      <w:spacing w:before="120" w:after="120"/>
    </w:pPr>
    <w:rPr>
      <w:i/>
      <w:iCs/>
    </w:rPr>
  </w:style>
  <w:style w:type="paragraph" w:customStyle="1" w:styleId="Index">
    <w:name w:val="Index"/>
    <w:basedOn w:val="Standard"/>
    <w:rsid w:val="00DB27BE"/>
    <w:pPr>
      <w:suppressLineNumbers/>
    </w:pPr>
  </w:style>
  <w:style w:type="paragraph" w:customStyle="1" w:styleId="ConsPlusNormal">
    <w:name w:val="ConsPlusNormal"/>
    <w:rsid w:val="00DB27BE"/>
    <w:pPr>
      <w:widowControl w:val="0"/>
      <w:suppressAutoHyphens/>
      <w:autoSpaceDE w:val="0"/>
      <w:autoSpaceDN w:val="0"/>
      <w:ind w:firstLine="720"/>
      <w:textAlignment w:val="baseline"/>
    </w:pPr>
    <w:rPr>
      <w:rFonts w:ascii="Arial" w:eastAsia="Arial" w:hAnsi="Arial" w:cs="Arial"/>
      <w:kern w:val="3"/>
      <w:sz w:val="24"/>
      <w:szCs w:val="24"/>
      <w:lang w:eastAsia="ar-SA" w:bidi="hi-IN"/>
    </w:rPr>
  </w:style>
  <w:style w:type="paragraph" w:customStyle="1" w:styleId="Heading2">
    <w:name w:val="Heading 2"/>
    <w:basedOn w:val="a"/>
    <w:next w:val="a"/>
    <w:rsid w:val="00DB27BE"/>
    <w:pPr>
      <w:keepNext/>
      <w:jc w:val="center"/>
      <w:outlineLvl w:val="1"/>
    </w:pPr>
    <w:rPr>
      <w:rFonts w:eastAsia="Arial Unicode MS" w:cs="Tahoma"/>
      <w:sz w:val="28"/>
    </w:rPr>
  </w:style>
  <w:style w:type="character" w:customStyle="1" w:styleId="ListLabel1">
    <w:name w:val="ListLabel 1"/>
    <w:rsid w:val="00DB27BE"/>
    <w:rPr>
      <w:rFonts w:cs="Courier New"/>
    </w:rPr>
  </w:style>
  <w:style w:type="character" w:customStyle="1" w:styleId="Internetlink">
    <w:name w:val="Internet link"/>
    <w:rsid w:val="00DB27BE"/>
    <w:rPr>
      <w:color w:val="000080"/>
      <w:u w:val="single"/>
    </w:rPr>
  </w:style>
  <w:style w:type="character" w:customStyle="1" w:styleId="2">
    <w:name w:val="Основной шрифт абзаца2"/>
    <w:rsid w:val="00DB27BE"/>
  </w:style>
  <w:style w:type="character" w:customStyle="1" w:styleId="a6">
    <w:name w:val="Основной текст Знак"/>
    <w:rsid w:val="00DB27BE"/>
    <w:rPr>
      <w:sz w:val="24"/>
      <w:lang w:val="ru-RU" w:bidi="ar-SA"/>
    </w:rPr>
  </w:style>
  <w:style w:type="character" w:customStyle="1" w:styleId="tendersubject1">
    <w:name w:val="tendersubject1"/>
    <w:rsid w:val="00DB27BE"/>
    <w:rPr>
      <w:b/>
      <w:bCs/>
      <w:color w:val="0000FF"/>
      <w:sz w:val="20"/>
      <w:szCs w:val="20"/>
    </w:rPr>
  </w:style>
  <w:style w:type="character" w:customStyle="1" w:styleId="NumberingSymbols">
    <w:name w:val="Numbering Symbols"/>
    <w:rsid w:val="00DB27BE"/>
    <w:rPr>
      <w:sz w:val="28"/>
      <w:szCs w:val="34"/>
    </w:rPr>
  </w:style>
  <w:style w:type="character" w:customStyle="1" w:styleId="StrongEmphasis">
    <w:name w:val="Strong Emphasis"/>
    <w:rsid w:val="00DB27BE"/>
    <w:rPr>
      <w:b/>
      <w:bCs/>
    </w:rPr>
  </w:style>
  <w:style w:type="character" w:customStyle="1" w:styleId="1">
    <w:name w:val="Основной шрифт абзаца1"/>
    <w:rsid w:val="00DB27BE"/>
  </w:style>
  <w:style w:type="character" w:customStyle="1" w:styleId="labelnoticename">
    <w:name w:val="label_noticename"/>
    <w:basedOn w:val="1"/>
    <w:rsid w:val="00DB27BE"/>
  </w:style>
  <w:style w:type="numbering" w:customStyle="1" w:styleId="WWNum1">
    <w:name w:val="WWNum1"/>
    <w:basedOn w:val="a2"/>
    <w:rsid w:val="00DB27BE"/>
    <w:pPr>
      <w:numPr>
        <w:numId w:val="1"/>
      </w:numPr>
    </w:pPr>
  </w:style>
  <w:style w:type="numbering" w:customStyle="1" w:styleId="WWNum2">
    <w:name w:val="WWNum2"/>
    <w:basedOn w:val="a2"/>
    <w:rsid w:val="00DB27BE"/>
    <w:pPr>
      <w:numPr>
        <w:numId w:val="2"/>
      </w:numPr>
    </w:pPr>
  </w:style>
  <w:style w:type="numbering" w:customStyle="1" w:styleId="WWNum3">
    <w:name w:val="WWNum3"/>
    <w:basedOn w:val="a2"/>
    <w:rsid w:val="00DB27BE"/>
    <w:pPr>
      <w:numPr>
        <w:numId w:val="3"/>
      </w:numPr>
    </w:pPr>
  </w:style>
  <w:style w:type="paragraph" w:customStyle="1" w:styleId="31">
    <w:name w:val="Основной текст 31"/>
    <w:basedOn w:val="a"/>
    <w:rsid w:val="00F600F1"/>
    <w:pPr>
      <w:autoSpaceDN/>
      <w:spacing w:after="120"/>
      <w:textAlignment w:val="auto"/>
    </w:pPr>
    <w:rPr>
      <w:rFonts w:eastAsia="Arial Unicode MS" w:cs="Times New Roman"/>
      <w:kern w:val="1"/>
      <w:sz w:val="16"/>
      <w:szCs w:val="16"/>
      <w:lang w:eastAsia="ar-SA" w:bidi="ar-SA"/>
    </w:rPr>
  </w:style>
  <w:style w:type="paragraph" w:styleId="a7">
    <w:name w:val="Normal (Web)"/>
    <w:basedOn w:val="a"/>
    <w:uiPriority w:val="99"/>
    <w:unhideWhenUsed/>
    <w:rsid w:val="00064C45"/>
    <w:pPr>
      <w:widowControl/>
      <w:suppressAutoHyphens w:val="0"/>
      <w:autoSpaceDN/>
      <w:spacing w:before="100" w:beforeAutospacing="1" w:after="119"/>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LESTVICA CENTER</cp:lastModifiedBy>
  <cp:revision>2</cp:revision>
  <cp:lastPrinted>2013-05-06T17:48:00Z</cp:lastPrinted>
  <dcterms:created xsi:type="dcterms:W3CDTF">2015-11-12T16:37:00Z</dcterms:created>
  <dcterms:modified xsi:type="dcterms:W3CDTF">2015-11-12T16:37:00Z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