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172" w:leader="none"/>
        </w:tabs>
        <w:spacing w:lineRule="atLeast" w:line="100"/>
        <w:ind w:left="0" w:right="0" w:firstLine="705"/>
        <w:rPr>
          <w:sz w:val="28"/>
          <w:sz w:val="28"/>
          <w:szCs w:val="28"/>
          <w:bCs/>
          <w:rFonts w:ascii="Times New Roman" w:hAnsi="Times New Roman" w:eastAsia="Andale Sans UI;Arial Unicode MS" w:cs="Times New Roman"/>
          <w:color w:val="auto"/>
          <w:lang w:val="zxx" w:eastAsia="zh-CN" w:bidi="ar-SA"/>
        </w:rPr>
      </w:pPr>
      <w:r>
        <w:rPr>
          <w:bCs/>
          <w:sz w:val="28"/>
          <w:szCs w:val="28"/>
        </w:rPr>
      </w:r>
      <w:r/>
    </w:p>
    <w:tbl>
      <w:tblPr>
        <w:tblW w:w="9720" w:type="dxa"/>
        <w:jc w:val="left"/>
        <w:tblInd w:w="0" w:type="dxa"/>
        <w:tblBorders/>
        <w:tblCellMar>
          <w:top w:w="0" w:type="dxa"/>
          <w:left w:w="108" w:type="dxa"/>
          <w:bottom w:w="0" w:type="dxa"/>
          <w:right w:w="108" w:type="dxa"/>
        </w:tblCellMar>
      </w:tblPr>
      <w:tblGrid>
        <w:gridCol w:w="9720"/>
      </w:tblGrid>
      <w:tr>
        <w:trPr>
          <w:trHeight w:val="3954" w:hRule="atLeast"/>
        </w:trPr>
        <w:tc>
          <w:tcPr>
            <w:tcW w:w="9720" w:type="dxa"/>
            <w:tcBorders/>
            <w:shd w:fill="auto" w:val="clear"/>
          </w:tcPr>
          <w:p>
            <w:pPr>
              <w:pStyle w:val="Standard"/>
              <w:tabs>
                <w:tab w:val="left" w:pos="7702" w:leader="none"/>
              </w:tabs>
              <w:snapToGrid w:val="false"/>
              <w:spacing w:lineRule="exact" w:line="283"/>
              <w:ind w:left="5067" w:right="-3" w:hanging="0"/>
              <w:rPr>
                <w:sz w:val="28"/>
                <w:sz w:val="28"/>
                <w:szCs w:val="28"/>
                <w:rFonts w:ascii="Times New Roman" w:hAnsi="Times New Roman" w:eastAsia="Arial Unicode MS" w:cs="Tahoma"/>
                <w:color w:val="000000"/>
                <w:lang w:val="ru-RU" w:eastAsia="zh-CN" w:bidi="ar-SA"/>
              </w:rPr>
            </w:pPr>
            <w:r>
              <w:rPr>
                <w:color w:val="000000"/>
                <w:szCs w:val="28"/>
              </w:rPr>
            </w:r>
            <w:r/>
          </w:p>
          <w:p>
            <w:pPr>
              <w:pStyle w:val="Standard"/>
              <w:tabs>
                <w:tab w:val="left" w:pos="8189" w:leader="none"/>
              </w:tabs>
              <w:spacing w:lineRule="exact" w:line="283"/>
              <w:ind w:left="5067" w:right="-3" w:hanging="0"/>
            </w:pPr>
            <w:r>
              <w:rPr>
                <w:color w:val="000000"/>
                <w:szCs w:val="28"/>
              </w:rPr>
              <w:t xml:space="preserve">1. Государственное бюджетное учреждение здравоохранения города Москвы "Городская клиническая больница № 31 Департамента здравоохранения города Москвы" </w:t>
            </w:r>
            <w:r>
              <w:rPr/>
              <w:t xml:space="preserve"> </w:t>
            </w:r>
            <w:r/>
          </w:p>
          <w:p>
            <w:pPr>
              <w:pStyle w:val="Normal"/>
              <w:ind w:left="5067" w:right="-3" w:hanging="0"/>
            </w:pPr>
            <w:r>
              <w:rPr>
                <w:rFonts w:eastAsia="Times-Roman;Times New Roman" w:cs="Times-Roman;Times New Roman"/>
                <w:sz w:val="28"/>
                <w:szCs w:val="28"/>
              </w:rPr>
              <w:t xml:space="preserve">119415, Москва, ул. Лобачевского, 42           </w:t>
            </w:r>
            <w:r>
              <w:rPr>
                <w:sz w:val="28"/>
                <w:szCs w:val="28"/>
              </w:rPr>
              <w:t xml:space="preserve">  </w:t>
            </w:r>
            <w:r/>
          </w:p>
          <w:p>
            <w:pPr>
              <w:pStyle w:val="Standard"/>
              <w:tabs>
                <w:tab w:val="left" w:pos="8189" w:leader="none"/>
              </w:tabs>
              <w:spacing w:lineRule="exact" w:line="283"/>
              <w:ind w:left="5067" w:right="-3" w:hanging="0"/>
              <w:rPr>
                <w:sz w:val="28"/>
                <w:sz w:val="28"/>
                <w:szCs w:val="28"/>
                <w:rFonts w:ascii="Times New Roman" w:hAnsi="Times New Roman" w:eastAsia="Arial Unicode MS" w:cs="Times New Roman"/>
                <w:color w:val="000000"/>
                <w:lang w:val="ru-RU" w:eastAsia="zh-CN" w:bidi="ar-SA"/>
              </w:rPr>
            </w:pPr>
            <w:r>
              <w:rPr>
                <w:rFonts w:cs="Times New Roman"/>
                <w:color w:val="000000"/>
                <w:szCs w:val="28"/>
              </w:rPr>
            </w:r>
            <w:r/>
          </w:p>
          <w:p>
            <w:pPr>
              <w:pStyle w:val="Standard"/>
              <w:tabs>
                <w:tab w:val="left" w:pos="8189" w:leader="none"/>
              </w:tabs>
              <w:spacing w:lineRule="exact" w:line="283"/>
              <w:ind w:left="5067" w:right="-3" w:hanging="0"/>
            </w:pPr>
            <w:r>
              <w:rPr>
                <w:rFonts w:cs="Times New Roman"/>
                <w:color w:val="000000"/>
                <w:szCs w:val="28"/>
              </w:rPr>
              <w:t xml:space="preserve">2. </w:t>
            </w:r>
            <w:r>
              <w:rPr>
                <w:rFonts w:eastAsia="Times-Bold" w:cs="Times New Roman"/>
                <w:b w:val="false"/>
                <w:bCs w:val="false"/>
                <w:color w:val="000000"/>
                <w:sz w:val="28"/>
                <w:szCs w:val="28"/>
                <w:lang w:val="ru-RU"/>
              </w:rPr>
              <w:t>ООО</w:t>
            </w:r>
            <w:r>
              <w:rPr>
                <w:rFonts w:eastAsia="Times-Bold" w:cs="Times New Roman"/>
                <w:b/>
                <w:bCs/>
                <w:color w:val="000000"/>
                <w:sz w:val="28"/>
                <w:szCs w:val="28"/>
                <w:lang w:val="ru-RU"/>
              </w:rPr>
              <w:t xml:space="preserve"> «</w:t>
            </w:r>
            <w:r>
              <w:rPr>
                <w:rFonts w:eastAsia="Times-Bold" w:cs="Times New Roman"/>
                <w:b w:val="false"/>
                <w:bCs/>
                <w:color w:val="000000"/>
                <w:sz w:val="28"/>
                <w:szCs w:val="28"/>
                <w:lang w:val="ru-RU"/>
              </w:rPr>
              <w:t>ИКАНД</w:t>
            </w:r>
            <w:r>
              <w:rPr>
                <w:rFonts w:eastAsia="Times-Bold" w:cs="Times-Bold"/>
                <w:b w:val="false"/>
                <w:bCs w:val="false"/>
                <w:color w:val="000000"/>
                <w:sz w:val="28"/>
                <w:szCs w:val="28"/>
                <w:lang w:val="ru-RU"/>
              </w:rPr>
              <w:t>»</w:t>
            </w:r>
            <w:r/>
          </w:p>
          <w:p>
            <w:pPr>
              <w:pStyle w:val="NoSpacing"/>
              <w:autoSpaceDE w:val="false"/>
              <w:ind w:left="5067" w:right="-3" w:hanging="0"/>
              <w:jc w:val="both"/>
              <w:rPr>
                <w:sz w:val="28"/>
                <w:b w:val="false"/>
                <w:sz w:val="28"/>
                <w:b w:val="false"/>
                <w:szCs w:val="28"/>
                <w:bCs/>
                <w:rFonts w:ascii="Times New Roman" w:hAnsi="Times New Roman" w:eastAsia="Times-Roman;Times New Roman" w:cs="Times-Roman;Times New Roman"/>
                <w:color w:val="222222"/>
                <w:lang w:val="ru-RU" w:eastAsia="zh-CN" w:bidi="ar-SA"/>
              </w:rPr>
            </w:pPr>
            <w:r>
              <w:rPr>
                <w:rFonts w:eastAsia="Times-Roman;Times New Roman" w:cs="Times-Roman;Times New Roman"/>
                <w:b w:val="false"/>
                <w:bCs/>
                <w:color w:val="222222"/>
                <w:sz w:val="28"/>
                <w:szCs w:val="28"/>
              </w:rPr>
              <w:t>119331 г Москва ул. Марии Ульяновой д.11</w:t>
            </w:r>
            <w:r/>
          </w:p>
          <w:p>
            <w:pPr>
              <w:pStyle w:val="Standard"/>
              <w:tabs>
                <w:tab w:val="left" w:pos="8189" w:leader="none"/>
              </w:tabs>
              <w:spacing w:lineRule="exact" w:line="283"/>
              <w:ind w:left="5067" w:right="-3" w:hanging="0"/>
              <w:rPr>
                <w:sz w:val="28"/>
                <w:sz w:val="28"/>
                <w:szCs w:val="28"/>
                <w:rFonts w:ascii="Times New Roman" w:hAnsi="Times New Roman" w:eastAsia="Arial Unicode MS" w:cs="Times New Roman"/>
                <w:color w:val="000000"/>
                <w:lang w:val="ru-RU" w:eastAsia="zh-CN" w:bidi="ar-SA"/>
              </w:rPr>
            </w:pPr>
            <w:r>
              <w:rPr>
                <w:rFonts w:cs="Times New Roman"/>
                <w:color w:val="000000"/>
                <w:szCs w:val="28"/>
              </w:rPr>
            </w:r>
            <w:r/>
          </w:p>
          <w:p>
            <w:pPr>
              <w:pStyle w:val="Normal"/>
              <w:tabs>
                <w:tab w:val="left" w:pos="8189" w:leader="none"/>
              </w:tabs>
              <w:spacing w:lineRule="exact" w:line="283"/>
              <w:ind w:left="5067" w:right="-3" w:hanging="0"/>
            </w:pPr>
            <w:r>
              <w:rPr>
                <w:rFonts w:eastAsia="Times New Roman" w:cs="Times New Roman"/>
                <w:sz w:val="28"/>
                <w:szCs w:val="28"/>
                <w:lang w:val="ru-RU"/>
              </w:rPr>
              <w:t xml:space="preserve">3. </w:t>
            </w:r>
            <w:r>
              <w:rPr>
                <w:rFonts w:eastAsia="Times New Roman CYR" w:cs="Times New Roman CYR" w:ascii="Times New Roman CYR" w:hAnsi="Times New Roman CYR"/>
                <w:sz w:val="28"/>
                <w:szCs w:val="28"/>
                <w:lang w:val="en-US"/>
              </w:rPr>
              <w:t>ОАО "Единая электронная торговая площадка"</w:t>
            </w:r>
            <w:r/>
          </w:p>
          <w:p>
            <w:pPr>
              <w:pStyle w:val="Normal"/>
              <w:autoSpaceDE w:val="false"/>
              <w:ind w:left="5067" w:right="-3" w:hanging="0"/>
              <w:rPr>
                <w:sz w:val="28"/>
                <w:sz w:val="28"/>
                <w:szCs w:val="28"/>
                <w:rFonts w:ascii="Times New Roman CYR" w:hAnsi="Times New Roman CYR" w:eastAsia="Times New Roman CYR" w:cs="Times New Roman CYR"/>
                <w:color w:val="auto"/>
                <w:lang w:val="zxx" w:eastAsia="zh-CN" w:bidi="ar-SA"/>
              </w:rPr>
            </w:pPr>
            <w:r>
              <w:rPr>
                <w:rFonts w:eastAsia="Times New Roman CYR" w:cs="Times New Roman CYR" w:ascii="Times New Roman CYR" w:hAnsi="Times New Roman CYR"/>
                <w:sz w:val="28"/>
                <w:szCs w:val="28"/>
              </w:rPr>
              <w:t>117312, г. Москва, проспект 60-я Октября, д. 9</w:t>
            </w:r>
            <w:r/>
          </w:p>
        </w:tc>
      </w:tr>
    </w:tbl>
    <w:p>
      <w:pPr>
        <w:pStyle w:val="2"/>
        <w:numPr>
          <w:ilvl w:val="1"/>
          <w:numId w:val="1"/>
        </w:numPr>
        <w:spacing w:lineRule="atLeast" w:line="100"/>
        <w:ind w:left="0" w:right="0" w:firstLine="705"/>
        <w:rPr>
          <w:sz w:val="28"/>
          <w:b/>
          <w:sz w:val="28"/>
          <w:b/>
          <w:szCs w:val="28"/>
          <w:bCs/>
          <w:rFonts w:ascii="Times New Roman" w:hAnsi="Times New Roman" w:eastAsia="Andale Sans UI;Arial Unicode MS" w:cs="Times New Roman"/>
          <w:color w:val="auto"/>
          <w:lang w:val="zxx" w:eastAsia="zh-CN" w:bidi="ar-SA"/>
        </w:rPr>
      </w:pPr>
      <w:r>
        <w:rPr>
          <w:b/>
          <w:bCs/>
          <w:szCs w:val="28"/>
        </w:rPr>
        <w:t xml:space="preserve">РЕШЕНИЕ </w:t>
      </w:r>
      <w:r/>
    </w:p>
    <w:p>
      <w:pPr>
        <w:pStyle w:val="Normal"/>
        <w:spacing w:lineRule="atLeast" w:line="100"/>
        <w:ind w:left="0" w:right="0" w:firstLine="705"/>
        <w:jc w:val="center"/>
      </w:pPr>
      <w:r>
        <w:rPr>
          <w:b/>
          <w:bCs/>
          <w:sz w:val="28"/>
          <w:szCs w:val="28"/>
        </w:rPr>
        <w:t>по делу</w:t>
      </w:r>
      <w:r>
        <w:rPr>
          <w:b/>
          <w:bCs/>
          <w:color w:val="auto"/>
          <w:sz w:val="28"/>
          <w:szCs w:val="28"/>
        </w:rPr>
        <w:t xml:space="preserve"> № </w:t>
      </w:r>
      <w:r>
        <w:rPr>
          <w:b/>
          <w:bCs/>
          <w:color w:val="auto"/>
          <w:sz w:val="28"/>
          <w:szCs w:val="28"/>
          <w:lang w:val="ru-RU"/>
        </w:rPr>
        <w:t>2-57-6172/77-14</w:t>
      </w:r>
      <w:r/>
    </w:p>
    <w:p>
      <w:pPr>
        <w:pStyle w:val="Normal"/>
        <w:spacing w:lineRule="atLeast" w:line="100"/>
        <w:ind w:left="0" w:right="0" w:firstLine="705"/>
        <w:jc w:val="center"/>
      </w:pPr>
      <w:r>
        <w:rPr>
          <w:b/>
          <w:bCs/>
          <w:sz w:val="28"/>
          <w:szCs w:val="28"/>
        </w:rPr>
        <w:t xml:space="preserve"> </w:t>
      </w:r>
      <w:r>
        <w:rPr>
          <w:b/>
          <w:bCs/>
          <w:sz w:val="28"/>
          <w:szCs w:val="28"/>
        </w:rPr>
        <w:t xml:space="preserve">о нарушении </w:t>
      </w:r>
      <w:r>
        <w:rPr>
          <w:rStyle w:val="Tendersubject1"/>
          <w:rFonts w:eastAsia="Arial" w:cs="Arial"/>
          <w:color w:val="000000"/>
          <w:spacing w:val="-1"/>
          <w:sz w:val="28"/>
          <w:szCs w:val="28"/>
          <w:lang w:val="ru-RU" w:eastAsia="en-US" w:bidi="en-US"/>
        </w:rPr>
        <w:t>Законодательства об осуществлении закупок</w:t>
      </w:r>
      <w:r/>
    </w:p>
    <w:p>
      <w:pPr>
        <w:pStyle w:val="2"/>
        <w:numPr>
          <w:ilvl w:val="1"/>
          <w:numId w:val="1"/>
        </w:numPr>
        <w:spacing w:lineRule="atLeast" w:line="100"/>
        <w:ind w:left="0" w:right="0" w:firstLine="705"/>
        <w:jc w:val="both"/>
        <w:rPr>
          <w:sz w:val="28"/>
          <w:b/>
          <w:sz w:val="28"/>
          <w:b/>
          <w:szCs w:val="24"/>
          <w:bCs/>
          <w:rFonts w:ascii="Times New Roman" w:hAnsi="Times New Roman" w:eastAsia="Andale Sans UI;Arial Unicode MS" w:cs="Times New Roman"/>
          <w:color w:val="auto"/>
          <w:lang w:val="zxx" w:eastAsia="zh-CN" w:bidi="ar-SA"/>
        </w:rPr>
      </w:pPr>
      <w:r>
        <w:rPr>
          <w:b/>
          <w:bCs/>
        </w:rPr>
      </w:r>
      <w:r/>
    </w:p>
    <w:p>
      <w:pPr>
        <w:pStyle w:val="2"/>
        <w:numPr>
          <w:ilvl w:val="1"/>
          <w:numId w:val="1"/>
        </w:numPr>
        <w:spacing w:lineRule="atLeast" w:line="100"/>
        <w:ind w:left="0" w:right="0" w:hanging="0"/>
        <w:jc w:val="both"/>
      </w:pPr>
      <w:r>
        <w:rPr>
          <w:b/>
          <w:bCs/>
          <w:color w:val="000000"/>
          <w:szCs w:val="28"/>
          <w:lang w:val="ru-RU"/>
        </w:rPr>
        <w:t xml:space="preserve">01.09.2014 </w:t>
      </w:r>
      <w:r>
        <w:rPr>
          <w:b/>
          <w:bCs/>
          <w:color w:val="000000"/>
          <w:szCs w:val="28"/>
        </w:rPr>
        <w:t xml:space="preserve">             </w:t>
      </w:r>
      <w:r>
        <w:rPr>
          <w:b/>
          <w:bCs/>
          <w:szCs w:val="28"/>
        </w:rPr>
        <w:t xml:space="preserve">                                                                                       г. Москва</w:t>
      </w:r>
      <w:r/>
    </w:p>
    <w:p>
      <w:pPr>
        <w:pStyle w:val="Normal"/>
        <w:shd w:fill="FFFFFF" w:val="clear"/>
        <w:spacing w:lineRule="atLeast" w:line="100"/>
        <w:ind w:left="0" w:right="0" w:firstLine="705"/>
        <w:jc w:val="both"/>
        <w:rPr>
          <w:sz w:val="24"/>
          <w:sz w:val="24"/>
          <w:szCs w:val="24"/>
          <w:rFonts w:ascii="Times New Roman" w:hAnsi="Times New Roman" w:eastAsia="Andale Sans UI;Arial Unicode MS" w:cs="Times New Roman"/>
          <w:color w:val="auto"/>
          <w:lang w:val="zxx" w:eastAsia="zh-CN" w:bidi="ar-SA"/>
        </w:rPr>
      </w:pPr>
      <w:r>
        <w:rPr/>
      </w:r>
      <w:r/>
    </w:p>
    <w:p>
      <w:pPr>
        <w:pStyle w:val="Normal"/>
        <w:shd w:fill="FFFFFF" w:val="clear"/>
        <w:spacing w:lineRule="auto" w:line="240" w:before="0" w:after="0"/>
        <w:ind w:left="0" w:right="0" w:firstLine="705"/>
        <w:jc w:val="both"/>
      </w:pPr>
      <w:r>
        <w:rPr>
          <w:color w:val="000000"/>
          <w:spacing w:val="6"/>
          <w:sz w:val="28"/>
          <w:szCs w:val="28"/>
          <w:shd w:fill="auto" w:val="clear"/>
          <w:lang w:val="ru-RU"/>
        </w:rPr>
        <w:tab/>
        <w:t xml:space="preserve">Комиссия </w:t>
      </w:r>
      <w:r>
        <w:rPr>
          <w:color w:val="000000"/>
          <w:spacing w:val="1"/>
          <w:sz w:val="28"/>
          <w:szCs w:val="28"/>
          <w:shd w:fill="auto" w:val="clear"/>
          <w:lang w:val="ru-RU"/>
        </w:rPr>
        <w:t xml:space="preserve">по контролю в сфере закупок товаров, работ, услуг </w:t>
      </w:r>
      <w:r>
        <w:rPr>
          <w:color w:val="000000"/>
          <w:spacing w:val="6"/>
          <w:sz w:val="28"/>
          <w:szCs w:val="28"/>
          <w:shd w:fill="auto" w:val="clear"/>
          <w:lang w:val="ru-RU"/>
        </w:rPr>
        <w:t>Управления Федеральной антимонопольной службы по г. Москве</w:t>
      </w:r>
      <w:r>
        <w:rPr>
          <w:color w:val="000000"/>
          <w:spacing w:val="1"/>
          <w:sz w:val="28"/>
          <w:szCs w:val="28"/>
          <w:shd w:fill="auto" w:val="clear"/>
          <w:lang w:val="ru-RU"/>
        </w:rPr>
        <w:t xml:space="preserve"> </w:t>
      </w:r>
      <w:r>
        <w:rPr>
          <w:color w:val="000000"/>
          <w:spacing w:val="-2"/>
          <w:sz w:val="28"/>
          <w:szCs w:val="28"/>
          <w:shd w:fill="auto" w:val="clear"/>
          <w:lang w:val="ru-RU"/>
        </w:rPr>
        <w:t xml:space="preserve">(далее – Комиссия Управления) в составе: </w:t>
      </w:r>
      <w:r/>
    </w:p>
    <w:p>
      <w:pPr>
        <w:pStyle w:val="Normal"/>
        <w:spacing w:lineRule="auto" w:line="240" w:before="0" w:after="0"/>
        <w:ind w:left="0" w:right="0" w:firstLine="705"/>
        <w:jc w:val="both"/>
        <w:rPr>
          <w:sz w:val="28"/>
          <w:spacing w:val="1"/>
          <w:b w:val="false"/>
          <w:shd w:fill="auto" w:val="clear"/>
          <w:sz w:val="28"/>
          <w:b w:val="false"/>
          <w:szCs w:val="28"/>
          <w:bCs w:val="false"/>
          <w:rFonts w:ascii="Times New Roman" w:hAnsi="Times New Roman" w:eastAsia="Andale Sans UI;Arial Unicode MS" w:cs="Times New Roman"/>
          <w:color w:val="auto"/>
          <w:lang w:val="ru-RU" w:eastAsia="zh-CN" w:bidi="ar-SA"/>
        </w:rPr>
      </w:pPr>
      <w:r>
        <w:rPr>
          <w:b w:val="false"/>
          <w:bCs w:val="false"/>
          <w:color w:val="auto"/>
          <w:spacing w:val="1"/>
          <w:sz w:val="28"/>
          <w:szCs w:val="28"/>
          <w:shd w:fill="auto" w:val="clear"/>
          <w:lang w:val="ru-RU"/>
        </w:rPr>
        <w:tab/>
        <w:t>Председателя комиссии — начальника отдела обжалования государственных закупок Исаевой Е.А.,</w:t>
      </w:r>
      <w:r/>
    </w:p>
    <w:p>
      <w:pPr>
        <w:pStyle w:val="Normal"/>
        <w:shd w:fill="FFFFFF" w:val="clear"/>
        <w:spacing w:lineRule="auto" w:line="240" w:before="0" w:after="0"/>
        <w:ind w:left="0" w:right="0" w:firstLine="705"/>
        <w:jc w:val="both"/>
      </w:pPr>
      <w:r>
        <w:rPr>
          <w:rStyle w:val="Tendersubject1"/>
          <w:rFonts w:eastAsia="Arial" w:cs="Arial"/>
          <w:b w:val="false"/>
          <w:bCs w:val="false"/>
          <w:i w:val="false"/>
          <w:iCs w:val="false"/>
          <w:caps w:val="false"/>
          <w:smallCaps w:val="false"/>
          <w:color w:val="auto"/>
          <w:spacing w:val="1"/>
          <w:sz w:val="28"/>
          <w:szCs w:val="28"/>
          <w:u w:val="none"/>
          <w:shd w:fill="auto" w:val="clear"/>
          <w:lang w:val="ru-RU" w:eastAsia="en-US"/>
        </w:rPr>
        <w:t>Заместителя председателя комиссии — заместителя начальника</w:t>
      </w:r>
      <w:r>
        <w:rPr>
          <w:rStyle w:val="Tendersubject1"/>
          <w:rFonts w:eastAsia="Arial" w:cs="Arial"/>
          <w:b w:val="false"/>
          <w:bCs w:val="false"/>
          <w:i w:val="false"/>
          <w:iCs w:val="false"/>
          <w:caps w:val="false"/>
          <w:smallCaps w:val="false"/>
          <w:color w:val="000000"/>
          <w:spacing w:val="1"/>
          <w:sz w:val="28"/>
          <w:szCs w:val="28"/>
          <w:u w:val="none"/>
          <w:shd w:fill="auto" w:val="clear"/>
          <w:lang w:val="ru-RU" w:eastAsia="en-US"/>
        </w:rPr>
        <w:t xml:space="preserve"> </w:t>
      </w:r>
      <w:r>
        <w:rPr>
          <w:rStyle w:val="Tendersubject1"/>
          <w:rFonts w:eastAsia="Arial" w:cs="Arial"/>
          <w:b w:val="false"/>
          <w:bCs w:val="false"/>
          <w:i w:val="false"/>
          <w:iCs w:val="false"/>
          <w:caps w:val="false"/>
          <w:smallCaps w:val="false"/>
          <w:color w:val="auto"/>
          <w:spacing w:val="1"/>
          <w:sz w:val="28"/>
          <w:szCs w:val="28"/>
          <w:u w:val="none"/>
          <w:shd w:fill="auto" w:val="clear"/>
          <w:lang w:val="ru-RU" w:eastAsia="en-US"/>
        </w:rPr>
        <w:t>отдела обжалования государственных закупок</w:t>
      </w:r>
      <w:r>
        <w:rPr>
          <w:rStyle w:val="Tendersubject1"/>
          <w:rFonts w:eastAsia="Arial" w:cs="Arial"/>
          <w:b w:val="false"/>
          <w:bCs w:val="false"/>
          <w:i w:val="false"/>
          <w:iCs w:val="false"/>
          <w:caps w:val="false"/>
          <w:smallCaps w:val="false"/>
          <w:color w:val="000000"/>
          <w:spacing w:val="1"/>
          <w:sz w:val="28"/>
          <w:szCs w:val="28"/>
          <w:u w:val="none"/>
          <w:shd w:fill="auto" w:val="clear"/>
          <w:lang w:val="ru-RU" w:eastAsia="en-US"/>
        </w:rPr>
        <w:t xml:space="preserve"> Логиновой Т.А., </w:t>
      </w:r>
      <w:r/>
    </w:p>
    <w:p>
      <w:pPr>
        <w:pStyle w:val="Normal"/>
        <w:shd w:fill="FFFFFF" w:val="clear"/>
        <w:spacing w:lineRule="auto" w:line="240" w:before="0" w:after="0"/>
        <w:ind w:left="0" w:right="0" w:firstLine="705"/>
        <w:jc w:val="both"/>
      </w:pPr>
      <w:r>
        <w:rPr>
          <w:rStyle w:val="Tendersubject1"/>
          <w:rFonts w:eastAsia="Arial" w:cs="Arial"/>
          <w:b w:val="false"/>
          <w:bCs w:val="false"/>
          <w:i w:val="false"/>
          <w:iCs w:val="false"/>
          <w:caps w:val="false"/>
          <w:smallCaps w:val="false"/>
          <w:color w:val="000000"/>
          <w:spacing w:val="1"/>
          <w:sz w:val="28"/>
          <w:szCs w:val="28"/>
          <w:u w:val="none"/>
          <w:shd w:fill="auto" w:val="clear"/>
          <w:lang w:val="ru-RU" w:eastAsia="en-US"/>
        </w:rPr>
        <w:tab/>
        <w:t>Члена комиссии:</w:t>
      </w:r>
      <w:r/>
    </w:p>
    <w:p>
      <w:pPr>
        <w:pStyle w:val="Normal"/>
        <w:shd w:fill="FFFFFF" w:val="clear"/>
        <w:spacing w:lineRule="auto" w:line="240" w:before="0" w:after="0"/>
        <w:ind w:left="0" w:right="0" w:firstLine="705"/>
        <w:jc w:val="both"/>
      </w:pPr>
      <w:r>
        <w:rPr>
          <w:rStyle w:val="Tendersubject1"/>
          <w:rFonts w:eastAsia="Arial" w:cs="Arial"/>
          <w:b w:val="false"/>
          <w:bCs w:val="false"/>
          <w:i w:val="false"/>
          <w:iCs w:val="false"/>
          <w:caps w:val="false"/>
          <w:smallCaps w:val="false"/>
          <w:color w:val="000000"/>
          <w:spacing w:val="1"/>
          <w:sz w:val="28"/>
          <w:szCs w:val="28"/>
          <w:u w:val="none"/>
          <w:shd w:fill="auto" w:val="clear"/>
          <w:lang w:val="ru-RU" w:eastAsia="en-US"/>
        </w:rPr>
        <w:t xml:space="preserve">специалиста-эксперта </w:t>
      </w:r>
      <w:r>
        <w:rPr>
          <w:rStyle w:val="Tendersubject1"/>
          <w:rFonts w:eastAsia="Arial" w:cs="Arial"/>
          <w:b w:val="false"/>
          <w:bCs w:val="false"/>
          <w:i w:val="false"/>
          <w:iCs w:val="false"/>
          <w:caps w:val="false"/>
          <w:smallCaps w:val="false"/>
          <w:color w:val="auto"/>
          <w:spacing w:val="1"/>
          <w:sz w:val="28"/>
          <w:szCs w:val="28"/>
          <w:u w:val="none"/>
          <w:shd w:fill="auto" w:val="clear"/>
          <w:lang w:val="ru-RU" w:eastAsia="en-US"/>
        </w:rPr>
        <w:t>отдела обжалования государственных закупок</w:t>
      </w:r>
      <w:r>
        <w:rPr>
          <w:rStyle w:val="Tendersubject1"/>
          <w:rFonts w:eastAsia="Arial" w:cs="Arial"/>
          <w:b w:val="false"/>
          <w:bCs w:val="false"/>
          <w:i w:val="false"/>
          <w:iCs w:val="false"/>
          <w:caps w:val="false"/>
          <w:smallCaps w:val="false"/>
          <w:color w:val="000000"/>
          <w:spacing w:val="1"/>
          <w:sz w:val="28"/>
          <w:szCs w:val="28"/>
          <w:u w:val="none"/>
          <w:shd w:fill="auto" w:val="clear"/>
          <w:lang w:val="ru-RU" w:eastAsia="en-US"/>
        </w:rPr>
        <w:t xml:space="preserve"> Максимова И.С., </w:t>
      </w:r>
      <w:r/>
    </w:p>
    <w:p>
      <w:pPr>
        <w:pStyle w:val="Normal"/>
        <w:shd w:fill="FFFFFF" w:val="clear"/>
        <w:spacing w:lineRule="exact" w:line="283" w:before="0" w:after="0"/>
        <w:ind w:left="0" w:right="0" w:firstLine="705"/>
        <w:jc w:val="both"/>
      </w:pPr>
      <w:r>
        <w:rPr>
          <w:rStyle w:val="Tendersubject1"/>
          <w:rFonts w:eastAsia="Arial" w:cs="Times New Roman"/>
          <w:b w:val="false"/>
          <w:bCs w:val="false"/>
          <w:i w:val="false"/>
          <w:iCs w:val="false"/>
          <w:caps w:val="false"/>
          <w:smallCaps w:val="false"/>
          <w:color w:val="000000"/>
          <w:spacing w:val="2"/>
          <w:sz w:val="28"/>
          <w:szCs w:val="28"/>
          <w:u w:val="none"/>
          <w:shd w:fill="auto" w:val="clear"/>
          <w:lang w:val="ru-RU" w:eastAsia="en-US"/>
        </w:rPr>
        <w:t>при участии представителя ГБУЗ города Москвы "Городская клиническая больница № 31 Департамента здравоохранения города Москвы"</w:t>
      </w:r>
      <w:r>
        <w:rPr>
          <w:rFonts w:eastAsia="Times-Roman;Times New Roman" w:cs="Times-Roman;Times New Roman"/>
          <w:b w:val="false"/>
          <w:bCs w:val="false"/>
          <w:color w:val="000000"/>
          <w:spacing w:val="2"/>
          <w:sz w:val="28"/>
          <w:szCs w:val="28"/>
          <w:shd w:fill="auto" w:val="clear"/>
          <w:lang w:val="ru-RU"/>
        </w:rPr>
        <w:t xml:space="preserve"> - Карапетяна Д.С., а так же представителя </w:t>
      </w:r>
      <w:r>
        <w:rPr>
          <w:rFonts w:eastAsia="Times-Bold" w:cs="Times New Roman"/>
          <w:b w:val="false"/>
          <w:bCs w:val="false"/>
          <w:color w:val="000000"/>
          <w:spacing w:val="2"/>
          <w:sz w:val="28"/>
          <w:szCs w:val="28"/>
          <w:shd w:fill="auto" w:val="clear"/>
          <w:lang w:val="ru-RU"/>
        </w:rPr>
        <w:t>ООО</w:t>
      </w:r>
      <w:r>
        <w:rPr>
          <w:rFonts w:eastAsia="Times-Bold" w:cs="Times New Roman"/>
          <w:b/>
          <w:bCs/>
          <w:color w:val="000000"/>
          <w:spacing w:val="2"/>
          <w:sz w:val="28"/>
          <w:szCs w:val="28"/>
          <w:shd w:fill="auto" w:val="clear"/>
          <w:lang w:val="ru-RU"/>
        </w:rPr>
        <w:t xml:space="preserve"> «</w:t>
      </w:r>
      <w:r>
        <w:rPr>
          <w:rFonts w:eastAsia="Times-Bold" w:cs="Times New Roman"/>
          <w:b w:val="false"/>
          <w:bCs/>
          <w:color w:val="000000"/>
          <w:spacing w:val="2"/>
          <w:sz w:val="28"/>
          <w:szCs w:val="28"/>
          <w:shd w:fill="auto" w:val="clear"/>
          <w:lang w:val="ru-RU"/>
        </w:rPr>
        <w:t>ИКАНД</w:t>
      </w:r>
      <w:r>
        <w:rPr>
          <w:rFonts w:eastAsia="Times-Bold" w:cs="Times-Bold"/>
          <w:b w:val="false"/>
          <w:bCs w:val="false"/>
          <w:color w:val="000000"/>
          <w:spacing w:val="2"/>
          <w:sz w:val="28"/>
          <w:szCs w:val="28"/>
          <w:shd w:fill="auto" w:val="clear"/>
          <w:lang w:val="ru-RU"/>
        </w:rPr>
        <w:t>» Девяткина А.Н.</w:t>
      </w:r>
      <w:r>
        <w:rPr>
          <w:rFonts w:eastAsia="Times-Roman;Times New Roman" w:cs="Times New Roman"/>
          <w:b w:val="false"/>
          <w:bCs w:val="false"/>
          <w:color w:val="000000"/>
          <w:spacing w:val="2"/>
          <w:sz w:val="28"/>
          <w:szCs w:val="28"/>
          <w:shd w:fill="auto" w:val="clear"/>
          <w:lang w:val="ru-RU"/>
        </w:rPr>
        <w:t>,</w:t>
      </w:r>
      <w:r/>
    </w:p>
    <w:p>
      <w:pPr>
        <w:pStyle w:val="Normal"/>
        <w:shd w:fill="FFFFFF" w:val="clear"/>
        <w:spacing w:lineRule="exact" w:line="283" w:before="0" w:after="0"/>
        <w:ind w:left="0" w:right="0" w:firstLine="705"/>
        <w:jc w:val="both"/>
      </w:pPr>
      <w:r>
        <w:rPr>
          <w:color w:val="000000"/>
          <w:spacing w:val="2"/>
          <w:sz w:val="28"/>
          <w:szCs w:val="28"/>
          <w:lang w:val="ru-RU"/>
        </w:rPr>
        <w:t xml:space="preserve">рассмотрев жалобу </w:t>
      </w:r>
      <w:r>
        <w:rPr>
          <w:rFonts w:eastAsia="Times-Bold" w:cs="Times New Roman"/>
          <w:b w:val="false"/>
          <w:bCs w:val="false"/>
          <w:color w:val="000000"/>
          <w:spacing w:val="2"/>
          <w:sz w:val="28"/>
          <w:szCs w:val="28"/>
          <w:shd w:fill="auto" w:val="clear"/>
          <w:lang w:val="ru-RU"/>
        </w:rPr>
        <w:t>ООО</w:t>
      </w:r>
      <w:r>
        <w:rPr>
          <w:rFonts w:eastAsia="Times-Bold" w:cs="Times New Roman"/>
          <w:b/>
          <w:bCs/>
          <w:color w:val="000000"/>
          <w:spacing w:val="2"/>
          <w:sz w:val="28"/>
          <w:szCs w:val="28"/>
          <w:shd w:fill="auto" w:val="clear"/>
          <w:lang w:val="ru-RU"/>
        </w:rPr>
        <w:t xml:space="preserve"> «</w:t>
      </w:r>
      <w:r>
        <w:rPr>
          <w:rFonts w:eastAsia="Times-Bold" w:cs="Times New Roman"/>
          <w:b w:val="false"/>
          <w:bCs/>
          <w:color w:val="000000"/>
          <w:spacing w:val="2"/>
          <w:sz w:val="28"/>
          <w:szCs w:val="28"/>
          <w:shd w:fill="auto" w:val="clear"/>
          <w:lang w:val="ru-RU"/>
        </w:rPr>
        <w:t>ИКАНД</w:t>
      </w:r>
      <w:r>
        <w:rPr>
          <w:rFonts w:eastAsia="Times-Bold" w:cs="Times-Bold"/>
          <w:b w:val="false"/>
          <w:bCs w:val="false"/>
          <w:color w:val="000000"/>
          <w:spacing w:val="2"/>
          <w:sz w:val="28"/>
          <w:szCs w:val="28"/>
          <w:shd w:fill="auto" w:val="clear"/>
          <w:lang w:val="ru-RU"/>
        </w:rPr>
        <w:t>»</w:t>
      </w:r>
      <w:r>
        <w:rPr>
          <w:rFonts w:cs="Times New Roman"/>
          <w:b w:val="false"/>
          <w:bCs w:val="false"/>
          <w:color w:val="000000"/>
          <w:spacing w:val="2"/>
          <w:sz w:val="28"/>
          <w:szCs w:val="28"/>
          <w:shd w:fill="auto" w:val="clear"/>
          <w:lang w:val="ru-RU"/>
        </w:rPr>
        <w:t xml:space="preserve"> (далее - Заявитель) </w:t>
      </w:r>
      <w:r>
        <w:rPr>
          <w:rFonts w:cs="Times New Roman"/>
          <w:b w:val="false"/>
          <w:bCs w:val="false"/>
          <w:color w:val="000000"/>
          <w:spacing w:val="2"/>
          <w:sz w:val="28"/>
          <w:szCs w:val="28"/>
          <w:shd w:fill="auto" w:val="clear"/>
          <w:lang w:val="ru-RU"/>
        </w:rPr>
        <w:t xml:space="preserve">на действия ГБУЗ города Москвы "Городская клиническая больница № 31 Департамента здравоохранения города Москвы" </w:t>
      </w:r>
      <w:r>
        <w:rPr>
          <w:rFonts w:cs="Times New Roman"/>
          <w:b w:val="false"/>
          <w:bCs w:val="false"/>
          <w:color w:val="000000"/>
          <w:spacing w:val="2"/>
          <w:sz w:val="28"/>
          <w:szCs w:val="28"/>
          <w:shd w:fill="auto" w:val="clear"/>
          <w:lang w:val="en-US"/>
        </w:rPr>
        <w:t>(</w:t>
      </w:r>
      <w:r>
        <w:rPr>
          <w:rFonts w:cs="Times New Roman"/>
          <w:b w:val="false"/>
          <w:bCs w:val="false"/>
          <w:color w:val="000000"/>
          <w:spacing w:val="2"/>
          <w:sz w:val="28"/>
          <w:szCs w:val="28"/>
          <w:shd w:fill="auto" w:val="clear"/>
          <w:lang w:val="ru-RU"/>
        </w:rPr>
        <w:t>далее — Заказчик) при проведении электронного аукциона на право заключения договора на выполнение работ по ремонту и подготовке к эксплуатации в зимний период 2014-2015 года Государственного бюджетного учреждения здравоохранения города Москвы «Городская клиническая больница № 31 Департамента здравоохранения города Москвы» (Закупка №0373200025614000138)</w:t>
      </w:r>
      <w:r>
        <w:rPr>
          <w:spacing w:val="2"/>
          <w:sz w:val="28"/>
          <w:szCs w:val="28"/>
          <w:lang w:val="ru-RU"/>
        </w:rPr>
        <w:t>(далее – А</w:t>
      </w:r>
      <w:r>
        <w:rPr>
          <w:b w:val="false"/>
          <w:bCs w:val="false"/>
          <w:spacing w:val="2"/>
          <w:sz w:val="28"/>
          <w:szCs w:val="28"/>
          <w:lang w:val="ru-RU"/>
        </w:rPr>
        <w:t>укцион</w:t>
      </w:r>
      <w:r>
        <w:rPr>
          <w:spacing w:val="2"/>
          <w:sz w:val="28"/>
          <w:szCs w:val="28"/>
          <w:lang w:val="ru-RU"/>
        </w:rPr>
        <w:t>)</w:t>
      </w:r>
      <w:r>
        <w:rPr>
          <w:color w:val="000000"/>
          <w:spacing w:val="2"/>
          <w:sz w:val="28"/>
          <w:szCs w:val="28"/>
          <w:lang w:val="ru-RU"/>
        </w:rPr>
        <w:t xml:space="preserve"> </w:t>
      </w:r>
      <w:r>
        <w:rPr>
          <w:rFonts w:eastAsia="Arial" w:cs="Arial"/>
          <w:color w:val="000000"/>
          <w:spacing w:val="2"/>
          <w:sz w:val="28"/>
          <w:szCs w:val="28"/>
          <w:lang w:val="ru-RU"/>
        </w:rPr>
        <w:t>в соответствии с</w:t>
      </w:r>
      <w:r>
        <w:rPr>
          <w:rFonts w:eastAsia="Arial"/>
          <w:color w:val="000000"/>
          <w:spacing w:val="2"/>
          <w:sz w:val="28"/>
          <w:szCs w:val="28"/>
          <w:lang w:val="ru-RU"/>
        </w:rPr>
        <w:t>о ст.106 Федерального закона от 05.04.2013 №44-ФЗ «</w:t>
      </w:r>
      <w:bookmarkStart w:id="0" w:name="doc_subtitle"/>
      <w:r>
        <w:rPr>
          <w:rFonts w:eastAsia="Arial"/>
          <w:color w:val="000000"/>
          <w:spacing w:val="2"/>
          <w:sz w:val="28"/>
          <w:szCs w:val="28"/>
          <w:lang w:val="ru-RU"/>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Административным регламентом, утвержденным Приказом ФАС России от 24.07.2012 № 498,</w:t>
      </w:r>
      <w:r/>
    </w:p>
    <w:p>
      <w:pPr>
        <w:pStyle w:val="Normal"/>
        <w:shd w:fill="FFFFFF" w:val="clear"/>
        <w:tabs>
          <w:tab w:val="center" w:pos="4674" w:leader="none"/>
          <w:tab w:val="left" w:pos="6645" w:leader="none"/>
        </w:tabs>
        <w:spacing w:lineRule="exact" w:line="283" w:before="0" w:after="0"/>
        <w:ind w:left="0" w:right="0" w:firstLine="705"/>
        <w:jc w:val="center"/>
        <w:rPr>
          <w:sz w:val="28"/>
          <w:b/>
          <w:sz w:val="28"/>
          <w:b/>
          <w:szCs w:val="28"/>
          <w:rFonts w:ascii="Times New Roman" w:hAnsi="Times New Roman" w:eastAsia="Andale Sans UI;Arial Unicode MS" w:cs="Times New Roman"/>
          <w:color w:val="000000"/>
          <w:lang w:val="zxx" w:eastAsia="zh-CN" w:bidi="ar-SA"/>
        </w:rPr>
      </w:pPr>
      <w:r>
        <w:rPr>
          <w:b/>
          <w:color w:val="000000"/>
          <w:sz w:val="28"/>
          <w:szCs w:val="28"/>
        </w:rPr>
        <w:t>УСТАНОВИЛА:</w:t>
      </w:r>
      <w:r/>
    </w:p>
    <w:p>
      <w:pPr>
        <w:pStyle w:val="Normal"/>
        <w:shd w:fill="FFFFFF" w:val="clear"/>
        <w:spacing w:lineRule="exact" w:line="283" w:before="0" w:after="0"/>
        <w:ind w:left="0" w:right="0" w:firstLine="705"/>
        <w:jc w:val="both"/>
      </w:pPr>
      <w:r>
        <w:rPr>
          <w:sz w:val="28"/>
          <w:szCs w:val="28"/>
          <w:lang w:val="ru-RU"/>
        </w:rPr>
        <w:t>В Московское УФАС России поступила жалоба Заявителя на действия Заказчика при проведении указанного электронного аукциона.</w:t>
      </w:r>
      <w:r/>
    </w:p>
    <w:p>
      <w:pPr>
        <w:pStyle w:val="Normal"/>
        <w:shd w:fill="FFFFFF" w:val="clear"/>
        <w:spacing w:lineRule="exact" w:line="283" w:before="0" w:after="0"/>
        <w:ind w:left="0" w:right="0" w:firstLine="705"/>
        <w:jc w:val="both"/>
      </w:pPr>
      <w:r>
        <w:rPr>
          <w:sz w:val="28"/>
          <w:szCs w:val="28"/>
          <w:lang w:val="ru-RU"/>
        </w:rPr>
        <w:t xml:space="preserve">Заявитель обжалует действия аукционной комиссии Заказчика, выразившиеся в отказе в допуске Заявителю к участию в вышеуказанном </w:t>
      </w:r>
      <w:r>
        <w:rPr>
          <w:color w:val="000000"/>
          <w:sz w:val="28"/>
          <w:szCs w:val="28"/>
          <w:lang w:val="ru-RU"/>
        </w:rPr>
        <w:t>аукционе.</w:t>
      </w:r>
      <w:r/>
    </w:p>
    <w:p>
      <w:pPr>
        <w:pStyle w:val="Normal"/>
        <w:shd w:fill="FFFFFF" w:val="clear"/>
        <w:spacing w:lineRule="exact" w:line="283" w:before="0" w:after="0"/>
        <w:ind w:left="0" w:right="0" w:firstLine="705"/>
        <w:jc w:val="both"/>
      </w:pPr>
      <w:r>
        <w:rPr>
          <w:rStyle w:val="Tendersubject1"/>
          <w:b w:val="false"/>
          <w:bCs w:val="false"/>
          <w:color w:val="000000"/>
          <w:spacing w:val="5"/>
          <w:sz w:val="28"/>
          <w:szCs w:val="28"/>
          <w:lang w:val="ru-RU"/>
        </w:rPr>
        <w:t xml:space="preserve">На заседании Комиссии Управления Заказчиком представлены документы и сведения, запрашиваемые письмом Московского УФАС России </w:t>
      </w:r>
      <w:r>
        <w:rPr>
          <w:rStyle w:val="Tendersubject1"/>
          <w:rFonts w:eastAsia="Times-Roman;Times New Roman" w:cs="Times New Roman"/>
          <w:b w:val="false"/>
          <w:bCs w:val="false"/>
          <w:color w:val="000000"/>
          <w:spacing w:val="2"/>
          <w:sz w:val="28"/>
          <w:szCs w:val="28"/>
          <w:shd w:fill="auto" w:val="clear"/>
          <w:lang w:val="ru-RU"/>
        </w:rPr>
        <w:t>исх.№МГ/25708 от 28.08.2014</w:t>
      </w:r>
      <w:r>
        <w:rPr>
          <w:rStyle w:val="Tendersubject1"/>
          <w:rFonts w:eastAsia="Times-Roman;Times New Roman"/>
          <w:b w:val="false"/>
          <w:bCs w:val="false"/>
          <w:color w:val="000000"/>
          <w:spacing w:val="5"/>
          <w:sz w:val="28"/>
          <w:szCs w:val="28"/>
          <w:lang w:val="ru-RU"/>
        </w:rPr>
        <w:t>.</w:t>
      </w:r>
      <w:r>
        <w:rPr>
          <w:rStyle w:val="Tendersubject1"/>
          <w:b w:val="false"/>
          <w:bCs w:val="false"/>
          <w:color w:val="000000"/>
          <w:spacing w:val="5"/>
          <w:sz w:val="28"/>
          <w:szCs w:val="28"/>
          <w:lang w:val="ru-RU"/>
        </w:rPr>
        <w:t xml:space="preserve"> </w:t>
      </w:r>
      <w:r/>
    </w:p>
    <w:p>
      <w:pPr>
        <w:pStyle w:val="Normal"/>
        <w:shd w:fill="FFFFFF" w:val="clear"/>
        <w:spacing w:lineRule="exact" w:line="283" w:before="0" w:after="0"/>
        <w:ind w:left="0" w:right="0" w:firstLine="705"/>
        <w:jc w:val="both"/>
      </w:pPr>
      <w:r>
        <w:rPr>
          <w:rStyle w:val="Tendersubject1"/>
          <w:rFonts w:eastAsia="Arial CYR"/>
          <w:b w:val="false"/>
          <w:bCs w:val="false"/>
          <w:color w:val="000000"/>
          <w:spacing w:val="2"/>
          <w:sz w:val="28"/>
          <w:szCs w:val="28"/>
          <w:lang w:val="ru-RU"/>
        </w:rPr>
        <w:t>В результате рассмотрения жалобы, рассмотрев представленные документы и сведения, Комиссия Управления установила следующее.</w:t>
      </w:r>
      <w:r/>
    </w:p>
    <w:p>
      <w:pPr>
        <w:pStyle w:val="Normal"/>
        <w:shd w:fill="FFFFFF" w:val="clear"/>
        <w:spacing w:lineRule="exact" w:line="283" w:before="0" w:after="0"/>
        <w:ind w:left="0" w:right="0" w:firstLine="705"/>
        <w:jc w:val="both"/>
      </w:pPr>
      <w:r>
        <w:rPr>
          <w:rStyle w:val="Tendersubject1"/>
          <w:rFonts w:eastAsia="Arial CYR"/>
          <w:b w:val="false"/>
          <w:bCs w:val="false"/>
          <w:color w:val="000000"/>
          <w:spacing w:val="2"/>
          <w:sz w:val="28"/>
          <w:szCs w:val="28"/>
          <w:lang w:val="ru-RU"/>
        </w:rPr>
        <w:t>Согласно протокола рассмотрения заявок на участие в аукционе №</w:t>
      </w:r>
      <w:r>
        <w:rPr>
          <w:rStyle w:val="Tendersubject1"/>
          <w:rFonts w:eastAsia="Times-Bold" w:cs="Times-Bold" w:ascii="Times-Bold" w:hAnsi="Times-Bold"/>
          <w:b w:val="false"/>
          <w:bCs w:val="false"/>
          <w:color w:val="000000"/>
          <w:spacing w:val="2"/>
          <w:sz w:val="28"/>
          <w:szCs w:val="28"/>
          <w:shd w:fill="auto" w:val="clear"/>
          <w:lang w:val="ru-RU"/>
        </w:rPr>
        <w:t xml:space="preserve"> </w:t>
      </w:r>
      <w:r>
        <w:rPr>
          <w:rStyle w:val="Tendersubject1"/>
          <w:rFonts w:eastAsia="Times-Bold" w:cs="Times New Roman"/>
          <w:b w:val="false"/>
          <w:bCs w:val="false"/>
          <w:color w:val="000000"/>
          <w:spacing w:val="2"/>
          <w:sz w:val="28"/>
          <w:szCs w:val="28"/>
          <w:shd w:fill="auto" w:val="clear"/>
          <w:lang w:val="ru-RU"/>
        </w:rPr>
        <w:t>0373200025614000138</w:t>
      </w:r>
      <w:r>
        <w:rPr>
          <w:rStyle w:val="Tendersubject1"/>
          <w:rFonts w:eastAsia="Arial CYR"/>
          <w:b w:val="false"/>
          <w:bCs w:val="false"/>
          <w:color w:val="000000"/>
          <w:spacing w:val="2"/>
          <w:sz w:val="28"/>
          <w:szCs w:val="28"/>
          <w:lang w:val="ru-RU"/>
        </w:rPr>
        <w:t xml:space="preserve"> Заявителю отказано в допуске к участию в аукционе по позиции п.2 «Манометры МП-4У».</w:t>
      </w:r>
      <w:r/>
    </w:p>
    <w:p>
      <w:pPr>
        <w:pStyle w:val="Normal"/>
        <w:shd w:fill="FFFFFF" w:val="clear"/>
        <w:spacing w:lineRule="exact" w:line="283" w:before="0" w:after="0"/>
        <w:ind w:left="0" w:right="0" w:firstLine="705"/>
        <w:jc w:val="both"/>
      </w:pPr>
      <w:r>
        <w:rPr>
          <w:rStyle w:val="Tendersubject1"/>
          <w:rFonts w:eastAsia="Arial CYR"/>
          <w:b w:val="false"/>
          <w:bCs w:val="false"/>
          <w:color w:val="000000"/>
          <w:spacing w:val="2"/>
          <w:sz w:val="28"/>
          <w:szCs w:val="28"/>
          <w:lang w:val="ru-RU"/>
        </w:rPr>
        <w:t>В соответствии с п.1 ч.1 ст.64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ст.33 Закона о контрактной системе.</w:t>
      </w:r>
      <w:r/>
    </w:p>
    <w:p>
      <w:pPr>
        <w:pStyle w:val="Normal"/>
        <w:shd w:fill="FFFFFF" w:val="clear"/>
        <w:spacing w:lineRule="exact" w:line="283" w:before="0" w:after="0"/>
        <w:ind w:left="0" w:right="0" w:hanging="0"/>
        <w:jc w:val="both"/>
      </w:pPr>
      <w:r>
        <w:rPr>
          <w:rStyle w:val="Tendersubject1"/>
          <w:rFonts w:eastAsia="Arial CYR"/>
          <w:b w:val="false"/>
          <w:bCs w:val="false"/>
          <w:color w:val="000000"/>
          <w:spacing w:val="2"/>
          <w:sz w:val="28"/>
          <w:szCs w:val="28"/>
          <w:lang w:val="ru-RU"/>
        </w:rPr>
        <w:tab/>
        <w:t>Согласно п.1 ч.1 ст.33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соответствии с ч.2 ст.33 Закона о контрактной системе документация о закупке в соответствии с требованиями, указанными в ч.1 ст.33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p>
    <w:p>
      <w:pPr>
        <w:pStyle w:val="Normal"/>
        <w:shd w:fill="FFFFFF" w:val="clear"/>
        <w:spacing w:lineRule="exact" w:line="283" w:before="0" w:after="0"/>
        <w:ind w:left="0" w:right="0" w:firstLine="705"/>
        <w:jc w:val="both"/>
      </w:pPr>
      <w:r>
        <w:rPr>
          <w:rStyle w:val="Tendersubject1"/>
          <w:rFonts w:eastAsia="Arial CYR"/>
          <w:b w:val="false"/>
          <w:bCs w:val="false"/>
          <w:color w:val="000000"/>
          <w:spacing w:val="2"/>
          <w:sz w:val="28"/>
          <w:szCs w:val="28"/>
          <w:lang w:val="ru-RU"/>
        </w:rPr>
        <w:t>В силу положений п.1 ч.1 ст.64, п.1 ч.1, ч.2 ст.33 Закона о контрактной системе Заказчиком в технической части документации о закупке указаны минимальные, максимальные показатели и показатели которые не могут изменяться для товаров, которые используются при выполнения работ, в частности п.2 «Манометры МП-4У»: с</w:t>
      </w:r>
      <w:r>
        <w:rPr>
          <w:rFonts w:eastAsia="TimesNewRoman,Italic" w:cs="TimesNewRoman,Italic"/>
          <w:i w:val="false"/>
          <w:iCs w:val="false"/>
          <w:sz w:val="28"/>
          <w:szCs w:val="28"/>
        </w:rPr>
        <w:t>тепень защиты оболочки</w:t>
      </w:r>
      <w:r>
        <w:rPr>
          <w:rFonts w:eastAsia="Times New Roman" w:cs="Times New Roman"/>
          <w:i w:val="false"/>
          <w:iCs w:val="false"/>
          <w:sz w:val="28"/>
          <w:szCs w:val="28"/>
        </w:rPr>
        <w:t>: &gt;IP10</w:t>
      </w:r>
      <w:r>
        <w:rPr>
          <w:rStyle w:val="Tendersubject1"/>
          <w:rFonts w:eastAsia="Arial CYR"/>
          <w:b w:val="false"/>
          <w:bCs w:val="false"/>
          <w:i w:val="false"/>
          <w:iCs w:val="false"/>
          <w:color w:val="000000"/>
          <w:spacing w:val="2"/>
          <w:sz w:val="28"/>
          <w:szCs w:val="28"/>
          <w:lang w:val="ru-RU"/>
        </w:rPr>
        <w:t xml:space="preserve">. </w:t>
      </w:r>
      <w:r>
        <w:rPr>
          <w:rStyle w:val="Tendersubject1"/>
          <w:rFonts w:eastAsia="Times New Roman" w:cs="Times New Roman"/>
          <w:b w:val="false"/>
          <w:bCs w:val="false"/>
          <w:i w:val="false"/>
          <w:iCs w:val="false"/>
          <w:color w:val="000000"/>
          <w:spacing w:val="2"/>
          <w:sz w:val="28"/>
          <w:szCs w:val="28"/>
          <w:lang w:val="ru-RU"/>
        </w:rPr>
        <w:t>Защита корпусом: должна защищать от проникновения частиц размером 1 мм.</w:t>
      </w:r>
      <w:r/>
    </w:p>
    <w:p>
      <w:pPr>
        <w:pStyle w:val="Normal"/>
        <w:shd w:fill="FFFFFF" w:val="clear"/>
        <w:spacing w:lineRule="auto" w:line="240" w:before="0" w:after="0"/>
        <w:ind w:left="0" w:right="0" w:firstLine="705"/>
        <w:jc w:val="both"/>
      </w:pPr>
      <w:r>
        <w:rPr>
          <w:rStyle w:val="Tendersubject1"/>
          <w:rFonts w:eastAsia="Arial CYR"/>
          <w:b w:val="false"/>
          <w:bCs w:val="false"/>
          <w:color w:val="000000"/>
          <w:spacing w:val="2"/>
          <w:sz w:val="28"/>
          <w:szCs w:val="28"/>
          <w:lang w:val="ru-RU"/>
        </w:rPr>
        <w:t>В соотве</w:t>
      </w:r>
      <w:r>
        <w:rPr>
          <w:sz w:val="28"/>
          <w:szCs w:val="28"/>
          <w:lang w:val="ru-RU"/>
        </w:rPr>
        <w:t>тствии с  пп. «б» ч.3 ст.66 Закона о контрактной с</w:t>
      </w:r>
      <w:r>
        <w:rPr>
          <w:sz w:val="28"/>
          <w:szCs w:val="28"/>
          <w:lang w:val="ru-RU"/>
        </w:rPr>
        <w:t>истеме п</w:t>
      </w:r>
      <w:r>
        <w:rPr>
          <w:rFonts w:eastAsia="Arial" w:cs="Arial"/>
          <w:b w:val="false"/>
          <w:bCs w:val="false"/>
          <w:i w:val="false"/>
          <w:iCs w:val="false"/>
          <w:strike w:val="false"/>
          <w:dstrike w:val="false"/>
          <w:position w:val="0"/>
          <w:sz w:val="28"/>
          <w:sz w:val="28"/>
          <w:szCs w:val="28"/>
          <w:u w:val="none"/>
          <w:vertAlign w:val="baseline"/>
          <w:lang w:val="ru-RU"/>
        </w:rPr>
        <w:t xml:space="preserve">ервая часть заявки на участие в электронном аукционе должна содержать согласие предусмотренное </w:t>
      </w:r>
      <w:r>
        <w:rPr>
          <w:rFonts w:eastAsia="Arial" w:cs="Arial"/>
          <w:b w:val="false"/>
          <w:bCs w:val="false"/>
          <w:i w:val="false"/>
          <w:iCs w:val="false"/>
          <w:strike w:val="false"/>
          <w:dstrike w:val="false"/>
          <w:color w:val="0000FF"/>
          <w:position w:val="0"/>
          <w:sz w:val="28"/>
          <w:sz w:val="28"/>
          <w:szCs w:val="28"/>
          <w:u w:val="none"/>
          <w:vertAlign w:val="baseline"/>
          <w:lang w:val="ru-RU"/>
        </w:rPr>
        <w:t>п.2</w:t>
      </w:r>
      <w:r>
        <w:rPr>
          <w:rFonts w:eastAsia="Arial" w:cs="Arial"/>
          <w:b w:val="false"/>
          <w:bCs w:val="false"/>
          <w:i w:val="false"/>
          <w:iCs w:val="false"/>
          <w:strike w:val="false"/>
          <w:dstrike w:val="false"/>
          <w:position w:val="0"/>
          <w:sz w:val="28"/>
          <w:sz w:val="28"/>
          <w:szCs w:val="28"/>
          <w:u w:val="none"/>
          <w:vertAlign w:val="baseline"/>
          <w:lang w:val="ru-RU"/>
        </w:rPr>
        <w:t xml:space="preserve"> ч.3 ст.66 Закона о контрактной системе,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p>
    <w:p>
      <w:pPr>
        <w:pStyle w:val="Normal"/>
        <w:shd w:fill="FFFFFF" w:val="clear"/>
        <w:spacing w:lineRule="exact" w:line="283" w:before="0" w:after="0"/>
        <w:ind w:left="0" w:right="0" w:hanging="0"/>
        <w:jc w:val="both"/>
      </w:pPr>
      <w:r>
        <w:rPr>
          <w:rStyle w:val="Tendersubject1"/>
          <w:rFonts w:eastAsia="Arial CYR"/>
          <w:b w:val="false"/>
          <w:bCs w:val="false"/>
          <w:color w:val="000000"/>
          <w:spacing w:val="2"/>
          <w:sz w:val="28"/>
          <w:szCs w:val="28"/>
          <w:lang w:val="ru-RU"/>
        </w:rPr>
        <w:tab/>
        <w:t>Согласно ч.1 ст.67 Закона о контрактной системе аукционная комиссия проверяет первые части заявок на участие в электронном аукционе, содержащие информацию, предусмотренную ч.3 ст.66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r/>
    </w:p>
    <w:p>
      <w:pPr>
        <w:pStyle w:val="Normal"/>
        <w:shd w:fill="FFFFFF" w:val="clear"/>
        <w:spacing w:lineRule="exact" w:line="283" w:before="0" w:after="0"/>
        <w:ind w:left="0" w:right="0" w:firstLine="705"/>
        <w:jc w:val="both"/>
      </w:pPr>
      <w:r>
        <w:rPr>
          <w:rStyle w:val="Tendersubject1"/>
          <w:rFonts w:eastAsia="Arial CYR"/>
          <w:b w:val="false"/>
          <w:bCs w:val="false"/>
          <w:color w:val="000000"/>
          <w:spacing w:val="2"/>
          <w:sz w:val="28"/>
          <w:szCs w:val="28"/>
          <w:lang w:val="ru-RU"/>
        </w:rPr>
        <w:t xml:space="preserve">Установлено, что </w:t>
      </w:r>
      <w:r>
        <w:rPr>
          <w:rStyle w:val="Labelnoticename"/>
          <w:rFonts w:eastAsia="Times-Roman;Times New Roman"/>
          <w:spacing w:val="2"/>
          <w:sz w:val="28"/>
          <w:szCs w:val="28"/>
          <w:lang w:val="ru-RU"/>
        </w:rPr>
        <w:t>первая части заявки Заявителя</w:t>
      </w:r>
      <w:r>
        <w:rPr>
          <w:rStyle w:val="Labelnoticename"/>
          <w:rFonts w:eastAsia="Times-Roman;Times New Roman"/>
          <w:color w:val="auto"/>
          <w:spacing w:val="2"/>
          <w:sz w:val="28"/>
          <w:szCs w:val="28"/>
          <w:lang w:val="ru-RU"/>
        </w:rPr>
        <w:t xml:space="preserve"> содержит </w:t>
      </w:r>
      <w:r>
        <w:rPr>
          <w:rStyle w:val="Tendersubject1"/>
          <w:rFonts w:eastAsia="Arial CYR"/>
          <w:b w:val="false"/>
          <w:bCs w:val="false"/>
          <w:color w:val="000000"/>
          <w:spacing w:val="2"/>
          <w:sz w:val="28"/>
          <w:szCs w:val="28"/>
          <w:lang w:val="ru-RU"/>
        </w:rPr>
        <w:t xml:space="preserve">характеристики предлагаемого к поставке товара, в частности, п.2 «Манометры МП-4У»: </w:t>
      </w:r>
      <w:r>
        <w:rPr>
          <w:rStyle w:val="Tendersubject1"/>
          <w:rFonts w:eastAsia="TimesNewRoman,Italic" w:cs="TimesNewRoman,Italic"/>
          <w:b w:val="false"/>
          <w:bCs w:val="false"/>
          <w:i w:val="false"/>
          <w:iCs w:val="false"/>
          <w:color w:val="000000"/>
          <w:spacing w:val="2"/>
          <w:sz w:val="28"/>
          <w:szCs w:val="28"/>
          <w:lang w:val="ru-RU"/>
        </w:rPr>
        <w:t>Степень защиты оболочки</w:t>
      </w:r>
      <w:r>
        <w:rPr>
          <w:rStyle w:val="Tendersubject1"/>
          <w:rFonts w:eastAsia="Times New Roman" w:cs="Times New Roman"/>
          <w:b w:val="false"/>
          <w:bCs w:val="false"/>
          <w:i w:val="false"/>
          <w:iCs w:val="false"/>
          <w:color w:val="000000"/>
          <w:spacing w:val="2"/>
          <w:sz w:val="28"/>
          <w:szCs w:val="28"/>
          <w:lang w:val="ru-RU"/>
        </w:rPr>
        <w:t xml:space="preserve">: </w:t>
      </w:r>
      <w:r>
        <w:rPr>
          <w:rStyle w:val="Tendersubject1"/>
          <w:rFonts w:eastAsia="Times New Roman" w:cs="Times New Roman"/>
          <w:b w:val="false"/>
          <w:bCs w:val="false"/>
          <w:i w:val="false"/>
          <w:iCs w:val="false"/>
          <w:color w:val="000000"/>
          <w:spacing w:val="2"/>
          <w:sz w:val="28"/>
          <w:szCs w:val="28"/>
          <w:lang w:val="en-US"/>
        </w:rPr>
        <w:t xml:space="preserve">IP53. </w:t>
      </w:r>
      <w:r>
        <w:rPr>
          <w:rStyle w:val="Tendersubject1"/>
          <w:rFonts w:eastAsia="Times New Roman" w:cs="Times New Roman"/>
          <w:b w:val="false"/>
          <w:bCs w:val="false"/>
          <w:i w:val="false"/>
          <w:iCs w:val="false"/>
          <w:color w:val="000000"/>
          <w:spacing w:val="2"/>
          <w:sz w:val="28"/>
          <w:szCs w:val="28"/>
          <w:lang w:val="ru-RU"/>
        </w:rPr>
        <w:t>Защита корпусом: должна защищать от проникновения частиц размером 1 мм.</w:t>
      </w:r>
      <w:r>
        <w:rPr>
          <w:rStyle w:val="Tendersubject1"/>
          <w:rFonts w:eastAsia="Arial CYR"/>
          <w:b w:val="false"/>
          <w:bCs w:val="false"/>
          <w:color w:val="000000"/>
          <w:spacing w:val="2"/>
          <w:sz w:val="28"/>
          <w:szCs w:val="28"/>
          <w:lang w:val="en-US"/>
        </w:rPr>
        <w:t xml:space="preserve">, </w:t>
      </w:r>
      <w:r>
        <w:rPr>
          <w:rStyle w:val="Tendersubject1"/>
          <w:rFonts w:eastAsia="Arial CYR"/>
          <w:b w:val="false"/>
          <w:bCs w:val="false"/>
          <w:color w:val="000000"/>
          <w:spacing w:val="2"/>
          <w:sz w:val="28"/>
          <w:szCs w:val="28"/>
          <w:lang w:val="ru-RU"/>
        </w:rPr>
        <w:t>что соответствует аукционной документации.</w:t>
      </w:r>
      <w:r/>
    </w:p>
    <w:p>
      <w:pPr>
        <w:pStyle w:val="Style20"/>
        <w:shd w:fill="FFFFFF" w:val="clear"/>
        <w:autoSpaceDE w:val="false"/>
        <w:spacing w:lineRule="exact" w:line="283" w:before="0" w:after="0"/>
        <w:ind w:left="0" w:right="0" w:firstLine="705"/>
        <w:jc w:val="both"/>
        <w:rPr>
          <w:sz w:val="28"/>
          <w:sz w:val="28"/>
          <w:szCs w:val="28"/>
          <w:rFonts w:ascii="Times New Roman" w:hAnsi="Times New Roman" w:eastAsia="Arial" w:cs="Arial"/>
          <w:color w:val="000000"/>
          <w:lang w:val="ru-RU" w:eastAsia="zh-CN" w:bidi="ar-SA"/>
        </w:rPr>
      </w:pPr>
      <w:r>
        <w:rPr>
          <w:rFonts w:eastAsia="Arial" w:cs="Arial"/>
          <w:color w:val="000000"/>
          <w:sz w:val="28"/>
          <w:szCs w:val="28"/>
          <w:lang w:val="ru-RU"/>
        </w:rPr>
        <w:t>Ч. 4 ст. 67 Закона о контрактной системе установлен исчерпывающий перечень оснований для отказа в допуске к участию в аукционе. Согласно ч. 5 ст. 66 Закона о контрактной системе отказ в допуске к участию в электронном аукционе по основаниям, не предусмотренным ч.4 ст.67 Закона о контрактной системе, не допускается.</w:t>
      </w:r>
      <w:r/>
    </w:p>
    <w:p>
      <w:pPr>
        <w:pStyle w:val="Style20"/>
        <w:shd w:fill="FFFFFF" w:val="clear"/>
        <w:autoSpaceDE w:val="false"/>
        <w:spacing w:lineRule="exact" w:line="283" w:before="0" w:after="0"/>
        <w:ind w:left="0" w:right="0" w:firstLine="705"/>
        <w:jc w:val="both"/>
      </w:pPr>
      <w:r>
        <w:rPr>
          <w:rStyle w:val="Style17"/>
          <w:rFonts w:eastAsia="Arial CYR"/>
          <w:color w:val="000000"/>
          <w:spacing w:val="2"/>
          <w:sz w:val="28"/>
          <w:szCs w:val="28"/>
          <w:shd w:fill="FFFFFF" w:val="clear"/>
        </w:rPr>
        <w:t xml:space="preserve">Таким образом, решение аукционной комиссии Заказчика </w:t>
      </w:r>
      <w:r>
        <w:rPr>
          <w:rStyle w:val="Style17"/>
          <w:rFonts w:eastAsia="Arial CYR"/>
          <w:color w:val="000000"/>
          <w:spacing w:val="-1"/>
          <w:sz w:val="28"/>
          <w:szCs w:val="28"/>
          <w:shd w:fill="FFFFFF" w:val="clear"/>
        </w:rPr>
        <w:t>в части отказа в допуске Заявителю к участию в электронном аукционе по основаниям, указанным в протоколе рассмотрения заявок на участие в аукционе, нарушают положения</w:t>
      </w:r>
      <w:r>
        <w:rPr>
          <w:rFonts w:eastAsia="Arial" w:cs="Arial"/>
          <w:color w:val="000000"/>
          <w:sz w:val="28"/>
          <w:szCs w:val="28"/>
          <w:lang w:val="ru-RU"/>
        </w:rPr>
        <w:t xml:space="preserve"> ч.5 ст.67</w:t>
      </w:r>
      <w:r>
        <w:rPr>
          <w:rStyle w:val="Labelnoticename"/>
          <w:rFonts w:eastAsia="Arial" w:cs="Arial"/>
          <w:color w:val="000000"/>
          <w:sz w:val="28"/>
          <w:szCs w:val="28"/>
          <w:lang w:val="ru-RU"/>
        </w:rPr>
        <w:t xml:space="preserve"> Закона о контрактной системе.</w:t>
      </w:r>
      <w:r/>
    </w:p>
    <w:p>
      <w:pPr>
        <w:pStyle w:val="Normal"/>
        <w:shd w:fill="FFFFFF" w:val="clear"/>
        <w:spacing w:lineRule="exact" w:line="283" w:before="0" w:after="0"/>
        <w:ind w:left="0" w:right="0" w:firstLine="705"/>
        <w:jc w:val="both"/>
      </w:pPr>
      <w:r>
        <w:rPr>
          <w:rStyle w:val="Tendersubject1"/>
          <w:rFonts w:eastAsia="Arial" w:cs="Arial"/>
          <w:b w:val="false"/>
          <w:bCs w:val="false"/>
          <w:color w:val="000000"/>
          <w:spacing w:val="-1"/>
          <w:sz w:val="28"/>
          <w:szCs w:val="28"/>
          <w:lang w:val="ru-RU"/>
        </w:rPr>
        <w:t xml:space="preserve">Исследовав представленные материалы, руководствуясь ст.106 </w:t>
      </w:r>
      <w:r>
        <w:rPr>
          <w:rStyle w:val="Tendersubject1"/>
          <w:rFonts w:eastAsia="Arial" w:cs="Arial"/>
          <w:b w:val="false"/>
          <w:bCs w:val="false"/>
          <w:color w:val="000000"/>
          <w:spacing w:val="6"/>
          <w:sz w:val="28"/>
          <w:szCs w:val="28"/>
          <w:lang w:val="ru-RU"/>
        </w:rPr>
        <w:t>Закона о контрактной системе</w:t>
      </w:r>
      <w:r>
        <w:rPr>
          <w:rStyle w:val="Tendersubject1"/>
          <w:rFonts w:eastAsia="Arial" w:cs="Arial"/>
          <w:b w:val="false"/>
          <w:bCs w:val="false"/>
          <w:color w:val="000000"/>
          <w:spacing w:val="-1"/>
          <w:sz w:val="28"/>
          <w:szCs w:val="28"/>
          <w:lang w:val="ru-RU"/>
        </w:rPr>
        <w:t>, Комиссия Управления</w:t>
      </w:r>
      <w:r/>
    </w:p>
    <w:p>
      <w:pPr>
        <w:pStyle w:val="Normal"/>
        <w:shd w:fill="FFFFFF" w:val="clear"/>
        <w:spacing w:lineRule="exact" w:line="283" w:before="0" w:after="0"/>
        <w:ind w:left="0" w:right="0" w:firstLine="705"/>
        <w:jc w:val="both"/>
        <w:rPr>
          <w:sz w:val="24"/>
          <w:sz w:val="24"/>
          <w:szCs w:val="24"/>
          <w:rFonts w:ascii="Times New Roman" w:hAnsi="Times New Roman" w:eastAsia="Andale Sans UI;Arial Unicode MS" w:cs="Times New Roman"/>
          <w:color w:val="auto"/>
          <w:lang w:val="zxx" w:eastAsia="zh-CN" w:bidi="ar-SA"/>
        </w:rPr>
      </w:pPr>
      <w:r>
        <w:rPr/>
      </w:r>
      <w:r/>
    </w:p>
    <w:p>
      <w:pPr>
        <w:pStyle w:val="Style20"/>
        <w:shd w:fill="FFFFFF" w:val="clear"/>
        <w:spacing w:lineRule="exact" w:line="283" w:before="0" w:after="0"/>
        <w:ind w:left="0" w:right="0" w:firstLine="705"/>
        <w:jc w:val="center"/>
        <w:rPr>
          <w:sz w:val="28"/>
          <w:spacing w:val="-1"/>
          <w:b/>
          <w:sz w:val="28"/>
          <w:b/>
          <w:szCs w:val="28"/>
          <w:bCs/>
          <w:rFonts w:ascii="Times New Roman" w:hAnsi="Times New Roman" w:eastAsia="Andale Sans UI;Arial Unicode MS" w:cs="Times New Roman"/>
          <w:color w:val="000000"/>
          <w:lang w:val="ru-RU" w:eastAsia="zh-CN" w:bidi="ar-SA"/>
        </w:rPr>
      </w:pPr>
      <w:r>
        <w:rPr>
          <w:b/>
          <w:bCs/>
          <w:color w:val="000000"/>
          <w:spacing w:val="-1"/>
          <w:sz w:val="28"/>
          <w:szCs w:val="28"/>
          <w:lang w:val="ru-RU"/>
        </w:rPr>
        <w:t>Р Е Ш И Л А:</w:t>
      </w:r>
      <w:r/>
    </w:p>
    <w:p>
      <w:pPr>
        <w:pStyle w:val="Style20"/>
        <w:numPr>
          <w:ilvl w:val="1"/>
          <w:numId w:val="2"/>
        </w:numPr>
        <w:shd w:fill="FFFFFF" w:val="clear"/>
        <w:spacing w:lineRule="exact" w:line="283" w:before="0" w:after="0"/>
        <w:ind w:left="0" w:right="0" w:firstLine="705"/>
        <w:jc w:val="both"/>
      </w:pPr>
      <w:bookmarkStart w:id="1" w:name="ctl00_contentPlaceHolder_ReductionViewFo"/>
      <w:bookmarkEnd w:id="1"/>
      <w:r>
        <w:rPr>
          <w:rStyle w:val="Style16"/>
          <w:rFonts w:eastAsia="Arial" w:cs="Arial"/>
          <w:b w:val="false"/>
          <w:bCs w:val="false"/>
          <w:color w:val="000000"/>
          <w:spacing w:val="-1"/>
          <w:sz w:val="28"/>
          <w:szCs w:val="28"/>
          <w:shd w:fill="FFFFFF" w:val="clear"/>
          <w:lang w:val="ru-RU"/>
        </w:rPr>
        <w:t xml:space="preserve">Признать жалобу </w:t>
      </w:r>
      <w:r>
        <w:rPr>
          <w:rStyle w:val="Style16"/>
          <w:rFonts w:eastAsia="Times-Bold" w:cs="Times New Roman"/>
          <w:b w:val="false"/>
          <w:bCs w:val="false"/>
          <w:color w:val="000000"/>
          <w:spacing w:val="2"/>
          <w:sz w:val="28"/>
          <w:szCs w:val="28"/>
          <w:shd w:fill="auto" w:val="clear"/>
          <w:lang w:val="ru-RU"/>
        </w:rPr>
        <w:t>ООО</w:t>
      </w:r>
      <w:r>
        <w:rPr>
          <w:rStyle w:val="Style16"/>
          <w:rFonts w:eastAsia="Times-Bold" w:cs="Times New Roman"/>
          <w:b/>
          <w:bCs/>
          <w:color w:val="000000"/>
          <w:spacing w:val="2"/>
          <w:sz w:val="28"/>
          <w:szCs w:val="28"/>
          <w:shd w:fill="auto" w:val="clear"/>
          <w:lang w:val="ru-RU"/>
        </w:rPr>
        <w:t xml:space="preserve"> «</w:t>
      </w:r>
      <w:r>
        <w:rPr>
          <w:rStyle w:val="Style16"/>
          <w:rFonts w:eastAsia="Times-Bold" w:cs="Times New Roman"/>
          <w:b w:val="false"/>
          <w:bCs/>
          <w:color w:val="000000"/>
          <w:spacing w:val="2"/>
          <w:sz w:val="28"/>
          <w:szCs w:val="28"/>
          <w:shd w:fill="auto" w:val="clear"/>
          <w:lang w:val="ru-RU"/>
        </w:rPr>
        <w:t>ИКАНД</w:t>
      </w:r>
      <w:r>
        <w:rPr>
          <w:rStyle w:val="Style16"/>
          <w:rFonts w:eastAsia="Times-Bold" w:cs="Times-Bold"/>
          <w:b w:val="false"/>
          <w:bCs w:val="false"/>
          <w:color w:val="000000"/>
          <w:spacing w:val="2"/>
          <w:sz w:val="28"/>
          <w:szCs w:val="28"/>
          <w:shd w:fill="auto" w:val="clear"/>
          <w:lang w:val="ru-RU"/>
        </w:rPr>
        <w:t>»</w:t>
      </w:r>
      <w:r>
        <w:rPr>
          <w:rStyle w:val="Style16"/>
          <w:rFonts w:eastAsia="Arial" w:cs="Times New Roman"/>
          <w:b w:val="false"/>
          <w:bCs w:val="false"/>
          <w:color w:val="000000"/>
          <w:spacing w:val="2"/>
          <w:sz w:val="28"/>
          <w:szCs w:val="28"/>
          <w:shd w:fill="auto" w:val="clear"/>
          <w:lang w:val="ru-RU"/>
        </w:rPr>
        <w:t xml:space="preserve"> на действия ГБУЗ города Москвы "Городская клиническая больница № 31 Департамента здравоохранения города Москвы"</w:t>
      </w:r>
      <w:r>
        <w:rPr>
          <w:rStyle w:val="Style16"/>
          <w:rFonts w:eastAsia="Times-Roman;Times New Roman" w:cs="Times-Roman;Times New Roman"/>
          <w:b w:val="false"/>
          <w:bCs w:val="false"/>
          <w:color w:val="000000"/>
          <w:spacing w:val="2"/>
          <w:sz w:val="28"/>
          <w:szCs w:val="28"/>
          <w:shd w:fill="auto" w:val="clear"/>
          <w:lang w:val="ru-RU"/>
        </w:rPr>
        <w:t>,</w:t>
      </w:r>
      <w:r>
        <w:rPr>
          <w:rStyle w:val="Style17"/>
          <w:rFonts w:eastAsia="Times-Roman;Times New Roman" w:cs="Times-Roman;Times New Roman"/>
          <w:color w:val="000000"/>
          <w:spacing w:val="-2"/>
          <w:sz w:val="28"/>
          <w:szCs w:val="28"/>
          <w:shd w:fill="FFFFFF" w:val="clear"/>
        </w:rPr>
        <w:t xml:space="preserve"> аукционной комиссии </w:t>
      </w:r>
      <w:r>
        <w:rPr>
          <w:rStyle w:val="Style16"/>
          <w:rFonts w:eastAsia="Arial" w:cs="Arial"/>
          <w:b w:val="false"/>
          <w:bCs w:val="false"/>
          <w:color w:val="000000"/>
          <w:spacing w:val="-1"/>
          <w:sz w:val="28"/>
          <w:szCs w:val="28"/>
          <w:shd w:fill="FFFFFF" w:val="clear"/>
          <w:lang w:val="ru-RU"/>
        </w:rPr>
        <w:t>обоснованной.</w:t>
      </w:r>
      <w:r/>
    </w:p>
    <w:p>
      <w:pPr>
        <w:pStyle w:val="Style20"/>
        <w:numPr>
          <w:ilvl w:val="1"/>
          <w:numId w:val="2"/>
        </w:numPr>
        <w:shd w:fill="FFFFFF" w:val="clear"/>
        <w:spacing w:lineRule="exact" w:line="283" w:before="0" w:after="0"/>
        <w:ind w:left="0" w:right="0" w:firstLine="705"/>
        <w:jc w:val="both"/>
      </w:pPr>
      <w:r>
        <w:rPr>
          <w:rStyle w:val="Tendersubject1"/>
          <w:rFonts w:eastAsia="Arial CYR" w:cs="Arial"/>
          <w:b w:val="false"/>
          <w:bCs w:val="false"/>
          <w:color w:val="000000"/>
          <w:spacing w:val="2"/>
          <w:sz w:val="28"/>
          <w:szCs w:val="28"/>
          <w:shd w:fill="FFFFFF" w:val="clear"/>
          <w:lang w:val="ru-RU"/>
        </w:rPr>
        <w:t>Признать в действиях а</w:t>
      </w:r>
      <w:r>
        <w:rPr>
          <w:rStyle w:val="Style17"/>
          <w:rFonts w:eastAsia="Times-Roman;Times New Roman" w:cs="Times-Roman;Times New Roman"/>
          <w:color w:val="000000"/>
          <w:spacing w:val="-2"/>
          <w:sz w:val="28"/>
          <w:szCs w:val="28"/>
          <w:shd w:fill="FFFFFF" w:val="clear"/>
        </w:rPr>
        <w:t>укционной комиссии Заказчика</w:t>
      </w:r>
      <w:r>
        <w:rPr>
          <w:rStyle w:val="Tendersubject1"/>
          <w:rFonts w:eastAsia="Arial CYR" w:cs="Arial"/>
          <w:b w:val="false"/>
          <w:bCs w:val="false"/>
          <w:color w:val="000000"/>
          <w:spacing w:val="2"/>
          <w:sz w:val="28"/>
          <w:szCs w:val="28"/>
          <w:shd w:fill="FFFFFF" w:val="clear"/>
          <w:lang w:val="ru-RU"/>
        </w:rPr>
        <w:t xml:space="preserve"> нарушение </w:t>
      </w:r>
      <w:r>
        <w:rPr>
          <w:rStyle w:val="Tendersubject1"/>
          <w:rFonts w:eastAsia="Arial CYR"/>
          <w:b w:val="false"/>
          <w:bCs w:val="false"/>
          <w:color w:val="000000"/>
          <w:spacing w:val="2"/>
          <w:sz w:val="28"/>
          <w:szCs w:val="28"/>
          <w:lang w:val="ru-RU" w:eastAsia="en-US" w:bidi="en-US"/>
        </w:rPr>
        <w:t>ч. 5 ст. 67 Закона о контрактной системе</w:t>
      </w:r>
      <w:r>
        <w:rPr>
          <w:rStyle w:val="Tendersubject1"/>
          <w:rFonts w:eastAsia="Arial CYR" w:cs="Arial"/>
          <w:b w:val="false"/>
          <w:bCs w:val="false"/>
          <w:color w:val="000000"/>
          <w:spacing w:val="2"/>
          <w:sz w:val="28"/>
          <w:szCs w:val="28"/>
          <w:shd w:fill="FFFFFF" w:val="clear"/>
          <w:lang w:val="ru-RU"/>
        </w:rPr>
        <w:t>.</w:t>
      </w:r>
      <w:r/>
    </w:p>
    <w:p>
      <w:pPr>
        <w:pStyle w:val="Style20"/>
        <w:numPr>
          <w:ilvl w:val="1"/>
          <w:numId w:val="2"/>
        </w:numPr>
        <w:shd w:fill="FFFFFF" w:val="clear"/>
        <w:spacing w:lineRule="exact" w:line="283" w:before="0" w:after="0"/>
        <w:ind w:left="0" w:right="0" w:firstLine="705"/>
        <w:jc w:val="both"/>
      </w:pPr>
      <w:r>
        <w:rPr>
          <w:rStyle w:val="Tendersubject1"/>
          <w:rFonts w:eastAsia="Arial CYR" w:cs="Times New Roman"/>
          <w:b w:val="false"/>
          <w:bCs w:val="false"/>
          <w:i w:val="false"/>
          <w:iCs w:val="false"/>
          <w:caps w:val="false"/>
          <w:smallCaps w:val="false"/>
          <w:strike w:val="false"/>
          <w:dstrike w:val="false"/>
          <w:outline w:val="false"/>
          <w:shadow w:val="false"/>
          <w:color w:val="000000"/>
          <w:spacing w:val="2"/>
          <w:position w:val="0"/>
          <w:sz w:val="20"/>
          <w:sz w:val="28"/>
          <w:szCs w:val="28"/>
          <w:u w:val="none"/>
          <w:shd w:fill="auto" w:val="clear"/>
          <w:vertAlign w:val="baseline"/>
          <w:em w:val="none"/>
          <w:lang w:val="ru-RU" w:eastAsia="ru-RU" w:bidi="en-US"/>
        </w:rPr>
        <w:t>Выдать Заказчику обязательное для исполнения предписание об устранении нарушений законодательства об осуществлении закупок.</w:t>
      </w:r>
      <w:r/>
    </w:p>
    <w:p>
      <w:pPr>
        <w:pStyle w:val="Normal"/>
        <w:shd w:fill="FFFFFF" w:val="clear"/>
        <w:spacing w:lineRule="exact" w:line="283" w:before="0" w:after="0"/>
        <w:ind w:left="0" w:right="0" w:firstLine="705"/>
        <w:jc w:val="both"/>
        <w:rPr>
          <w:sz w:val="24"/>
          <w:sz w:val="24"/>
          <w:szCs w:val="24"/>
          <w:rFonts w:ascii="Times New Roman" w:hAnsi="Times New Roman" w:eastAsia="Andale Sans UI;Arial Unicode MS" w:cs="Times New Roman"/>
          <w:color w:val="auto"/>
          <w:lang w:val="zxx" w:eastAsia="zh-CN" w:bidi="ar-SA"/>
        </w:rPr>
      </w:pPr>
      <w:r>
        <w:rPr/>
      </w:r>
      <w:r/>
    </w:p>
    <w:p>
      <w:pPr>
        <w:pStyle w:val="Normal"/>
        <w:shd w:fill="FFFFFF" w:val="clear"/>
        <w:spacing w:lineRule="exact" w:line="283" w:before="0" w:after="0"/>
        <w:ind w:left="0" w:right="0" w:firstLine="705"/>
        <w:jc w:val="both"/>
      </w:pPr>
      <w:r>
        <w:rPr>
          <w:rStyle w:val="Tendersubject1"/>
          <w:rFonts w:eastAsia="Arial" w:cs="Arial"/>
          <w:b w:val="false"/>
          <w:bCs w:val="false"/>
          <w:color w:val="000000"/>
          <w:spacing w:val="2"/>
          <w:sz w:val="28"/>
          <w:szCs w:val="28"/>
          <w:lang w:val="ru-RU"/>
        </w:rPr>
        <w:t xml:space="preserve">Решение может быть обжаловано в суде (Арбитражном суде) в </w:t>
      </w:r>
      <w:r>
        <w:rPr>
          <w:rStyle w:val="Tendersubject1"/>
          <w:rFonts w:eastAsia="Arial" w:cs="Arial"/>
          <w:b w:val="false"/>
          <w:bCs w:val="false"/>
          <w:color w:val="auto"/>
          <w:spacing w:val="2"/>
          <w:sz w:val="28"/>
          <w:szCs w:val="28"/>
          <w:lang w:val="ru-RU"/>
        </w:rPr>
        <w:t xml:space="preserve">соответствии с законодательством Российской Федерации. </w:t>
      </w:r>
      <w:r>
        <w:rPr>
          <w:color w:val="auto"/>
          <w:szCs w:val="28"/>
        </w:rPr>
        <w:t xml:space="preserve"> </w:t>
      </w:r>
      <w:r/>
    </w:p>
    <w:p>
      <w:pPr>
        <w:pStyle w:val="Normal"/>
        <w:shd w:fill="FFFFFF" w:val="clear"/>
        <w:spacing w:lineRule="exact" w:line="283" w:before="0" w:after="0"/>
        <w:ind w:left="0" w:right="0" w:firstLine="705"/>
        <w:jc w:val="both"/>
        <w:rPr>
          <w:sz w:val="24"/>
          <w:sz w:val="24"/>
          <w:szCs w:val="24"/>
          <w:rFonts w:ascii="Times New Roman" w:hAnsi="Times New Roman" w:eastAsia="Andale Sans UI;Arial Unicode MS" w:cs="Times New Roman"/>
          <w:color w:val="auto"/>
          <w:lang w:val="zxx" w:eastAsia="zh-CN" w:bidi="ar-SA"/>
        </w:rPr>
      </w:pPr>
      <w:r>
        <w:rPr>
          <w:color w:val="auto"/>
        </w:rPr>
      </w:r>
      <w:r/>
    </w:p>
    <w:p>
      <w:pPr>
        <w:pStyle w:val="Normal"/>
        <w:shd w:fill="FFFFFF" w:val="clear"/>
        <w:spacing w:lineRule="auto" w:line="240" w:before="0" w:after="0"/>
        <w:ind w:left="0" w:right="0" w:hanging="0"/>
        <w:jc w:val="both"/>
      </w:pPr>
      <w:r>
        <w:rPr>
          <w:rStyle w:val="Tendersubject1"/>
          <w:rFonts w:eastAsia="Arial CYR" w:cs="Times New Roman"/>
          <w:b w:val="false"/>
          <w:bCs/>
          <w:i w:val="false"/>
          <w:iCs w:val="false"/>
          <w:color w:val="auto"/>
          <w:spacing w:val="-1"/>
          <w:sz w:val="28"/>
          <w:szCs w:val="28"/>
          <w:u w:val="none"/>
          <w:shd w:fill="auto" w:val="clear"/>
          <w:lang w:val="ru-RU"/>
        </w:rPr>
        <w:t>Председатель комиссии                                                                              Е.А. Исаева</w:t>
      </w:r>
      <w:r/>
    </w:p>
    <w:p>
      <w:pPr>
        <w:pStyle w:val="Normal"/>
        <w:shd w:fill="FFFFFF" w:val="clear"/>
        <w:spacing w:lineRule="auto" w:line="240" w:before="0" w:after="0"/>
        <w:ind w:left="0" w:right="0" w:hanging="0"/>
        <w:jc w:val="both"/>
        <w:rPr>
          <w:sz w:val="28"/>
          <w:spacing w:val="-1"/>
          <w:i w:val="false"/>
          <w:u w:val="none"/>
          <w:b w:val="false"/>
          <w:shd w:fill="auto" w:val="clear"/>
          <w:sz w:val="28"/>
          <w:i w:val="false"/>
          <w:b w:val="false"/>
          <w:szCs w:val="28"/>
          <w:iCs w:val="false"/>
          <w:bCs/>
          <w:rFonts w:eastAsia="Arial CYR" w:cs="Times New Roman"/>
          <w:color w:val="auto"/>
          <w:lang w:val="ru-RU"/>
        </w:rPr>
      </w:pPr>
      <w:r>
        <w:rPr/>
      </w:r>
      <w:r/>
    </w:p>
    <w:p>
      <w:pPr>
        <w:pStyle w:val="Normal"/>
        <w:shd w:fill="FFFFFF" w:val="clear"/>
        <w:spacing w:lineRule="auto" w:line="240" w:before="0" w:after="0"/>
        <w:ind w:left="0" w:right="0" w:hanging="0"/>
        <w:jc w:val="both"/>
        <w:rPr>
          <w:sz w:val="28"/>
          <w:spacing w:val="-1"/>
          <w:i w:val="false"/>
          <w:u w:val="none"/>
          <w:b w:val="false"/>
          <w:shd w:fill="auto" w:val="clear"/>
          <w:sz w:val="28"/>
          <w:i w:val="false"/>
          <w:b w:val="false"/>
          <w:szCs w:val="28"/>
          <w:iCs w:val="false"/>
          <w:bCs/>
          <w:rFonts w:eastAsia="Arial CYR" w:cs="Times New Roman"/>
          <w:color w:val="auto"/>
          <w:lang w:val="ru-RU"/>
        </w:rPr>
      </w:pPr>
      <w:r>
        <w:rPr/>
      </w:r>
      <w:r/>
    </w:p>
    <w:p>
      <w:pPr>
        <w:pStyle w:val="Normal"/>
        <w:shd w:fill="FFFFFF" w:val="clear"/>
        <w:spacing w:lineRule="auto" w:line="240" w:before="0" w:after="0"/>
        <w:ind w:left="0" w:right="0" w:hanging="0"/>
        <w:jc w:val="both"/>
      </w:pPr>
      <w:r>
        <w:rPr>
          <w:rStyle w:val="Tendersubject1"/>
          <w:rFonts w:eastAsia="Arial CYR" w:cs="Times New Roman"/>
          <w:b w:val="false"/>
          <w:bCs/>
          <w:i w:val="false"/>
          <w:iCs w:val="false"/>
          <w:color w:val="auto"/>
          <w:spacing w:val="-1"/>
          <w:sz w:val="28"/>
          <w:szCs w:val="28"/>
          <w:u w:val="none"/>
          <w:shd w:fill="auto" w:val="clear"/>
          <w:lang w:val="ru-RU"/>
        </w:rPr>
        <w:t>Заместитель председатель комиссии                                                     Т.А. Логинова</w:t>
      </w:r>
      <w:r/>
    </w:p>
    <w:p>
      <w:pPr>
        <w:pStyle w:val="Normal"/>
        <w:shd w:fill="FFFFFF" w:val="clear"/>
        <w:spacing w:lineRule="auto" w:line="240" w:before="0" w:after="0"/>
        <w:ind w:left="0" w:right="0" w:hanging="0"/>
        <w:jc w:val="both"/>
        <w:rPr>
          <w:sz w:val="28"/>
          <w:sz w:val="28"/>
          <w:szCs w:val="28"/>
          <w:rFonts w:ascii="Times New Roman" w:hAnsi="Times New Roman" w:eastAsia="Andale Sans UI;Arial Unicode MS" w:cs="Times New Roman"/>
          <w:color w:val="000000"/>
          <w:lang w:val="ru-RU" w:eastAsia="zh-CN" w:bidi="ar-SA"/>
        </w:rPr>
      </w:pPr>
      <w:r>
        <w:rPr>
          <w:color w:val="000000"/>
          <w:sz w:val="28"/>
          <w:szCs w:val="28"/>
          <w:lang w:val="ru-RU"/>
        </w:rPr>
      </w:r>
      <w:r/>
    </w:p>
    <w:p>
      <w:pPr>
        <w:pStyle w:val="Normal"/>
        <w:shd w:fill="FFFFFF" w:val="clear"/>
        <w:spacing w:lineRule="auto" w:line="240" w:before="0" w:after="0"/>
        <w:ind w:left="0" w:right="0" w:hanging="0"/>
        <w:jc w:val="both"/>
        <w:rPr>
          <w:sz w:val="28"/>
          <w:sz w:val="28"/>
          <w:szCs w:val="28"/>
          <w:rFonts w:ascii="Times New Roman" w:hAnsi="Times New Roman" w:eastAsia="Andale Sans UI;Arial Unicode MS" w:cs="Times New Roman"/>
          <w:color w:val="000000"/>
          <w:lang w:val="ru-RU" w:eastAsia="zh-CN" w:bidi="ar-SA"/>
        </w:rPr>
      </w:pPr>
      <w:r>
        <w:rPr>
          <w:color w:val="000000"/>
          <w:sz w:val="28"/>
          <w:szCs w:val="28"/>
          <w:lang w:val="ru-RU"/>
        </w:rPr>
      </w:r>
      <w:r/>
    </w:p>
    <w:p>
      <w:pPr>
        <w:pStyle w:val="Normal"/>
        <w:shd w:fill="FFFFFF" w:val="clear"/>
        <w:spacing w:lineRule="auto" w:line="240" w:before="0" w:after="0"/>
        <w:ind w:left="0" w:right="0" w:hanging="0"/>
        <w:jc w:val="both"/>
      </w:pPr>
      <w:r>
        <w:rPr>
          <w:rStyle w:val="Tendersubject1"/>
          <w:rFonts w:eastAsia="Arial"/>
          <w:b w:val="false"/>
          <w:bCs w:val="false"/>
          <w:color w:val="000000"/>
          <w:spacing w:val="1"/>
          <w:sz w:val="28"/>
          <w:szCs w:val="28"/>
          <w:lang w:val="ru-RU"/>
        </w:rPr>
        <w:t xml:space="preserve">Член комиссии                      </w:t>
        <w:tab/>
        <w:tab/>
        <w:t xml:space="preserve">                                            </w:t>
      </w:r>
      <w:r>
        <w:rPr>
          <w:rStyle w:val="Tendersubject1"/>
          <w:rFonts w:eastAsia="Arial"/>
          <w:b w:val="false"/>
          <w:bCs w:val="false"/>
          <w:color w:val="000000"/>
          <w:spacing w:val="1"/>
          <w:sz w:val="28"/>
          <w:szCs w:val="28"/>
          <w:shd w:fill="auto" w:val="clear"/>
          <w:lang w:val="ru-RU"/>
        </w:rPr>
        <w:t xml:space="preserve">      И.С. Максимов</w:t>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rPr>
          <w:sz w:val="28"/>
          <w:sz w:val="28"/>
          <w:szCs w:val="24"/>
          <w:rFonts w:ascii="Times New Roman" w:hAnsi="Times New Roman" w:eastAsia="Andale Sans UI;Arial Unicode MS" w:cs="Times New Roman"/>
          <w:color w:val="auto"/>
          <w:lang w:val="ru-RU" w:eastAsia="zh-CN" w:bidi="ar-SA"/>
        </w:rPr>
      </w:pPr>
      <w:r>
        <w:rPr>
          <w:color w:val="auto"/>
          <w:lang w:val="ru-RU"/>
        </w:rPr>
      </w:r>
      <w:r/>
    </w:p>
    <w:p>
      <w:pPr>
        <w:pStyle w:val="211"/>
        <w:shd w:fill="FFFFFF" w:val="clear"/>
        <w:tabs>
          <w:tab w:val="left" w:pos="1020" w:leader="none"/>
          <w:tab w:val="center" w:pos="5215" w:leader="none"/>
        </w:tabs>
        <w:spacing w:lineRule="exact" w:line="283" w:before="0" w:after="0"/>
        <w:ind w:left="0" w:right="0" w:hanging="0"/>
        <w:jc w:val="left"/>
      </w:pPr>
      <w:bookmarkStart w:id="2" w:name="ctl00_contentPlaceHolder_ReductionViewFo"/>
      <w:bookmarkEnd w:id="0"/>
      <w:bookmarkEnd w:id="2"/>
      <w:r>
        <w:rPr>
          <w:rStyle w:val="Tendersubject1"/>
          <w:rFonts w:eastAsia="Arial CYR"/>
          <w:b w:val="false"/>
          <w:color w:val="auto"/>
          <w:spacing w:val="1"/>
          <w:sz w:val="18"/>
          <w:szCs w:val="18"/>
          <w:lang w:val="ru-RU"/>
        </w:rPr>
        <w:t>Максимов И. С.</w:t>
      </w:r>
      <w:r/>
    </w:p>
    <w:sectPr>
      <w:type w:val="nextPage"/>
      <w:pgSz w:w="11906" w:h="16838"/>
      <w:pgMar w:left="1134" w:right="1134" w:header="0" w:top="1545" w:footer="0" w:bottom="443"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02"/>
    <w:family w:val="auto"/>
    <w:pitch w:val="default"/>
  </w:font>
  <w:font w:name="OpenSymbol">
    <w:altName w:val="Arial Unicode MS"/>
    <w:charset w:val="cc"/>
    <w:family w:val="auto"/>
    <w:pitch w:val="variable"/>
  </w:font>
  <w:font w:name="Liberation Sans">
    <w:altName w:val="Arial"/>
    <w:charset w:val="cc"/>
    <w:family w:val="swiss"/>
    <w:pitch w:val="variable"/>
  </w:font>
  <w:font w:name="Arial">
    <w:charset w:val="cc"/>
    <w:family w:val="swiss"/>
    <w:pitch w:val="variable"/>
  </w:font>
  <w:font w:name="Courier New">
    <w:charset w:val="cc"/>
    <w:family w:val="modern"/>
    <w:pitch w:val="default"/>
  </w:font>
  <w:font w:name="Times New Roman CYR">
    <w:charset w:val="cc"/>
    <w:family w:val="roman"/>
    <w:pitch w:val="variable"/>
  </w:font>
  <w:font w:name="Times-Bold">
    <w:charset w:val="cc"/>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ru-RU"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Times New Roman" w:hAnsi="Times New Roman" w:eastAsia="Andale Sans UI;Arial Unicode MS" w:cs="Times New Roman"/>
      <w:color w:val="auto"/>
      <w:sz w:val="24"/>
      <w:szCs w:val="24"/>
      <w:lang w:val="zxx" w:eastAsia="zh-CN" w:bidi="ar-SA"/>
    </w:rPr>
  </w:style>
  <w:style w:type="paragraph" w:styleId="2">
    <w:name w:val="Заголовок 2"/>
    <w:basedOn w:val="Normal"/>
    <w:next w:val="Normal"/>
    <w:pPr>
      <w:keepNext/>
      <w:numPr>
        <w:ilvl w:val="1"/>
        <w:numId w:val="1"/>
      </w:numPr>
      <w:jc w:val="center"/>
      <w:outlineLvl w:val="1"/>
      <w:outlineLvl w:val="1"/>
    </w:pPr>
    <w:rPr>
      <w:sz w:val="28"/>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8Num3z0">
    <w:name w:val="WW8Num3z0"/>
    <w:rPr>
      <w:rFonts w:ascii="Symbol" w:hAnsi="Symbol" w:cs="OpenSymbol;Arial Unicode MS"/>
    </w:rPr>
  </w:style>
  <w:style w:type="character" w:styleId="WWAbsatzStandardschriftart11">
    <w:name w:val="WW-Absatz-Standardschriftart11"/>
    <w:rPr/>
  </w:style>
  <w:style w:type="character" w:styleId="Style13">
    <w:name w:val="Основной шрифт абзаца"/>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WWAbsatzStandardschriftart111111111111111111111111111111111111111">
    <w:name w:val="WW-Absatz-Standardschriftart111111111111111111111111111111111111111"/>
    <w:rPr/>
  </w:style>
  <w:style w:type="character" w:styleId="WWAbsatzStandardschriftart1111111111111111111111111111111111111111">
    <w:name w:val="WW-Absatz-Standardschriftart1111111111111111111111111111111111111111"/>
    <w:rPr/>
  </w:style>
  <w:style w:type="character" w:styleId="WWAbsatzStandardschriftart11111111111111111111111111111111111111111">
    <w:name w:val="WW-Absatz-Standardschriftart11111111111111111111111111111111111111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AbsatzStandardschriftart1111111111111111111111111111111111111111111111111111">
    <w:name w:val="WW-Absatz-Standardschriftart1111111111111111111111111111111111111111111111111111"/>
    <w:rPr/>
  </w:style>
  <w:style w:type="character" w:styleId="WWAbsatzStandardschriftart11111111111111111111111111111111111111111111111111111">
    <w:name w:val="WW-Absatz-Standardschriftart11111111111111111111111111111111111111111111111111111"/>
    <w:rPr/>
  </w:style>
  <w:style w:type="character" w:styleId="WWAbsatzStandardschriftart111111111111111111111111111111111111111111111111111111">
    <w:name w:val="WW-Absatz-Standardschriftart111111111111111111111111111111111111111111111111111111"/>
    <w:rPr/>
  </w:style>
  <w:style w:type="character" w:styleId="WWAbsatzStandardschriftart1111111111111111111111111111111111111111111111111111111">
    <w:name w:val="WW-Absatz-Standardschriftart1111111111111111111111111111111111111111111111111111111"/>
    <w:rPr/>
  </w:style>
  <w:style w:type="character" w:styleId="WWAbsatzStandardschriftart11111111111111111111111111111111111111111111111111111111">
    <w:name w:val="WW-Absatz-Standardschriftart11111111111111111111111111111111111111111111111111111111"/>
    <w:rPr/>
  </w:style>
  <w:style w:type="character" w:styleId="WWAbsatzStandardschriftart111111111111111111111111111111111111111111111111111111111">
    <w:name w:val="WW-Absatz-Standardschriftart111111111111111111111111111111111111111111111111111111111"/>
    <w:rPr/>
  </w:style>
  <w:style w:type="character" w:styleId="WWAbsatzStandardschriftart1111111111111111111111111111111111111111111111111111111111">
    <w:name w:val="WW-Absatz-Standardschriftart1111111111111111111111111111111111111111111111111111111111"/>
    <w:rPr/>
  </w:style>
  <w:style w:type="character" w:styleId="WWAbsatzStandardschriftart11111111111111111111111111111111111111111111111111111111111">
    <w:name w:val="WW-Absatz-Standardschriftart11111111111111111111111111111111111111111111111111111111111"/>
    <w:rPr/>
  </w:style>
  <w:style w:type="character" w:styleId="WWAbsatzStandardschriftart111111111111111111111111111111111111111111111111111111111111">
    <w:name w:val="WW-Absatz-Standardschriftart111111111111111111111111111111111111111111111111111111111111"/>
    <w:rPr/>
  </w:style>
  <w:style w:type="character" w:styleId="WWAbsatzStandardschriftart1111111111111111111111111111111111111111111111111111111111111">
    <w:name w:val="WW-Absatz-Standardschriftart1111111111111111111111111111111111111111111111111111111111111"/>
    <w:rPr/>
  </w:style>
  <w:style w:type="character" w:styleId="WWAbsatzStandardschriftart11111111111111111111111111111111111111111111111111111111111111">
    <w:name w:val="WW-Absatz-Standardschriftart11111111111111111111111111111111111111111111111111111111111111"/>
    <w:rPr/>
  </w:style>
  <w:style w:type="character" w:styleId="WWAbsatzStandardschriftart111111111111111111111111111111111111111111111111111111111111111">
    <w:name w:val="WW-Absatz-Standardschriftart111111111111111111111111111111111111111111111111111111111111111"/>
    <w:rPr/>
  </w:style>
  <w:style w:type="character" w:styleId="WWAbsatzStandardschriftart1111111111111111111111111111111111111111111111111111111111111111">
    <w:name w:val="WW-Absatz-Standardschriftart1111111111111111111111111111111111111111111111111111111111111111"/>
    <w:rPr/>
  </w:style>
  <w:style w:type="character" w:styleId="WWAbsatzStandardschriftart11111111111111111111111111111111111111111111111111111111111111111">
    <w:name w:val="WW-Absatz-Standardschriftart11111111111111111111111111111111111111111111111111111111111111111"/>
    <w:rPr/>
  </w:style>
  <w:style w:type="character" w:styleId="21">
    <w:name w:val="Основной шрифт абзаца2"/>
    <w:rPr/>
  </w:style>
  <w:style w:type="character" w:styleId="Tendersubject1">
    <w:name w:val="tendersubject1"/>
    <w:rPr>
      <w:b/>
      <w:bCs/>
      <w:color w:val="0000FF"/>
      <w:sz w:val="20"/>
      <w:szCs w:val="20"/>
    </w:rPr>
  </w:style>
  <w:style w:type="character" w:styleId="DefaultParagraphFont">
    <w:name w:val="Default Paragraph Font"/>
    <w:rPr/>
  </w:style>
  <w:style w:type="character" w:styleId="Style14">
    <w:name w:val="Маркеры списка"/>
    <w:rPr>
      <w:rFonts w:ascii="OpenSymbol;Arial Unicode MS" w:hAnsi="OpenSymbol;Arial Unicode MS" w:eastAsia="OpenSymbol;Arial Unicode MS" w:cs="OpenSymbol;Arial Unicode MS"/>
    </w:rPr>
  </w:style>
  <w:style w:type="character" w:styleId="Style15">
    <w:name w:val="Символ нумерации"/>
    <w:rPr/>
  </w:style>
  <w:style w:type="character" w:styleId="Style16">
    <w:name w:val="Выделение жирным"/>
    <w:rPr>
      <w:b/>
      <w:bCs/>
    </w:rPr>
  </w:style>
  <w:style w:type="character" w:styleId="Style17">
    <w:name w:val="Основной текст Знак"/>
    <w:rPr>
      <w:sz w:val="24"/>
      <w:lang w:val="ru-RU" w:bidi="ar-SA"/>
    </w:rPr>
  </w:style>
  <w:style w:type="character" w:styleId="Style18">
    <w:name w:val="Интернет-ссылка"/>
    <w:rPr>
      <w:color w:val="000080"/>
      <w:u w:val="single"/>
      <w:lang w:val="zxx" w:bidi="zxx"/>
    </w:rPr>
  </w:style>
  <w:style w:type="character" w:styleId="11pt">
    <w:name w:val="Основной текст + 11 pt"/>
    <w:basedOn w:val="DefaultParagraphFont"/>
    <w:rPr/>
  </w:style>
  <w:style w:type="character" w:styleId="1">
    <w:name w:val="Основной шрифт абзаца1"/>
    <w:rPr/>
  </w:style>
  <w:style w:type="character" w:styleId="Labelnoticename">
    <w:name w:val="label_noticename"/>
    <w:basedOn w:val="1"/>
    <w:rPr/>
  </w:style>
  <w:style w:type="paragraph" w:styleId="Style19">
    <w:name w:val="Заголовок"/>
    <w:basedOn w:val="Normal"/>
    <w:next w:val="Style20"/>
    <w:pPr>
      <w:keepNext/>
      <w:spacing w:before="240" w:after="120"/>
    </w:pPr>
    <w:rPr>
      <w:rFonts w:ascii="Liberation Sans" w:hAnsi="Liberation Sans" w:eastAsia="Microsoft YaHei" w:cs="Mangal"/>
      <w:sz w:val="28"/>
      <w:szCs w:val="28"/>
    </w:rPr>
  </w:style>
  <w:style w:type="paragraph" w:styleId="Style20">
    <w:name w:val="Основной текст"/>
    <w:basedOn w:val="Normal"/>
    <w:pPr>
      <w:spacing w:before="0" w:after="120"/>
    </w:pPr>
    <w:rPr/>
  </w:style>
  <w:style w:type="paragraph" w:styleId="Style21">
    <w:name w:val="Заглавие"/>
    <w:basedOn w:val="Normal"/>
    <w:next w:val="Style20"/>
    <w:pPr>
      <w:keepNext/>
      <w:spacing w:before="240" w:after="120"/>
    </w:pPr>
    <w:rPr>
      <w:rFonts w:ascii="Arial" w:hAnsi="Arial" w:eastAsia="Andale Sans UI;Arial Unicode MS" w:cs="Tahoma"/>
      <w:sz w:val="28"/>
      <w:szCs w:val="28"/>
    </w:rPr>
  </w:style>
  <w:style w:type="paragraph" w:styleId="Style22">
    <w:name w:val="Подзаголовок"/>
    <w:basedOn w:val="Style21"/>
    <w:next w:val="Style20"/>
    <w:pPr>
      <w:jc w:val="center"/>
    </w:pPr>
    <w:rPr>
      <w:i/>
      <w:iCs/>
      <w:sz w:val="28"/>
      <w:szCs w:val="28"/>
    </w:rPr>
  </w:style>
  <w:style w:type="paragraph" w:styleId="Style23">
    <w:name w:val="Список"/>
    <w:basedOn w:val="Style20"/>
    <w:pPr/>
    <w:rPr>
      <w:rFonts w:cs="Tahoma"/>
    </w:rPr>
  </w:style>
  <w:style w:type="paragraph" w:styleId="Style24">
    <w:name w:val="Название"/>
    <w:basedOn w:val="Normal"/>
    <w:pPr>
      <w:suppressLineNumbers/>
      <w:spacing w:before="120" w:after="120"/>
    </w:pPr>
    <w:rPr>
      <w:rFonts w:cs="Mangal"/>
      <w:i/>
      <w:iCs/>
      <w:sz w:val="24"/>
      <w:szCs w:val="24"/>
    </w:rPr>
  </w:style>
  <w:style w:type="paragraph" w:styleId="Style25">
    <w:name w:val="Указатель"/>
    <w:basedOn w:val="Normal"/>
    <w:pPr>
      <w:suppressLineNumbers/>
    </w:pPr>
    <w:rPr>
      <w:rFonts w:cs="Mangal"/>
    </w:rPr>
  </w:style>
  <w:style w:type="paragraph" w:styleId="11">
    <w:name w:val="Название1"/>
    <w:basedOn w:val="Normal"/>
    <w:pPr>
      <w:suppressLineNumbers/>
      <w:spacing w:before="120" w:after="120"/>
    </w:pPr>
    <w:rPr>
      <w:rFonts w:cs="Tahoma"/>
      <w:i/>
      <w:iCs/>
      <w:sz w:val="24"/>
      <w:szCs w:val="24"/>
    </w:rPr>
  </w:style>
  <w:style w:type="paragraph" w:styleId="12">
    <w:name w:val="Указатель1"/>
    <w:basedOn w:val="Normal"/>
    <w:pPr>
      <w:suppressLineNumbers/>
    </w:pPr>
    <w:rPr>
      <w:rFonts w:cs="Tahoma"/>
    </w:rPr>
  </w:style>
  <w:style w:type="paragraph" w:styleId="211">
    <w:name w:val="Основной текст с отступом 21"/>
    <w:basedOn w:val="Normal"/>
    <w:pPr>
      <w:suppressAutoHyphens w:val="true"/>
      <w:ind w:left="0" w:right="0" w:firstLine="708"/>
      <w:jc w:val="both"/>
    </w:pPr>
    <w:rPr>
      <w:sz w:val="28"/>
    </w:rPr>
  </w:style>
  <w:style w:type="paragraph" w:styleId="ConsPlusNormal">
    <w:name w:val="ConsPlusNormal"/>
    <w:next w:val="Normal"/>
    <w:pPr>
      <w:widowControl w:val="false"/>
      <w:suppressAutoHyphens w:val="true"/>
      <w:kinsoku w:val="true"/>
      <w:overflowPunct w:val="true"/>
      <w:autoSpaceDE w:val="false"/>
      <w:bidi w:val="0"/>
      <w:ind w:left="0" w:right="0" w:firstLine="720"/>
    </w:pPr>
    <w:rPr>
      <w:rFonts w:ascii="Arial" w:hAnsi="Arial" w:eastAsia="Arial" w:cs="Times New Roman"/>
      <w:color w:val="auto"/>
      <w:sz w:val="20"/>
      <w:szCs w:val="20"/>
      <w:lang w:val="ru-RU" w:eastAsia="zh-CN" w:bidi="ar-SA"/>
    </w:rPr>
  </w:style>
  <w:style w:type="paragraph" w:styleId="ConsPlusNonformat">
    <w:name w:val="ConsPlusNonformat"/>
    <w:basedOn w:val="Normal"/>
    <w:next w:val="ConsPlusNormal"/>
    <w:pPr>
      <w:autoSpaceDE w:val="false"/>
    </w:pPr>
    <w:rPr>
      <w:rFonts w:ascii="Courier New" w:hAnsi="Courier New" w:eastAsia="Courier New" w:cs="Courier New"/>
      <w:b w:val="false"/>
      <w:bCs w:val="false"/>
      <w:i w:val="false"/>
      <w:iCs w:val="false"/>
      <w:sz w:val="20"/>
      <w:szCs w:val="20"/>
      <w:lang w:val="ru-RU" w:bidi="fa-IR"/>
    </w:rPr>
  </w:style>
  <w:style w:type="paragraph" w:styleId="ConsPlusTitle">
    <w:name w:val="ConsPlusTitle"/>
    <w:basedOn w:val="Normal"/>
    <w:next w:val="ConsPlusNormal"/>
    <w:pPr>
      <w:autoSpaceDE w:val="false"/>
    </w:pPr>
    <w:rPr>
      <w:rFonts w:ascii="Arial" w:hAnsi="Arial" w:eastAsia="Arial" w:cs="Arial"/>
      <w:b/>
      <w:bCs/>
      <w:i w:val="false"/>
      <w:iCs w:val="false"/>
      <w:sz w:val="20"/>
      <w:szCs w:val="20"/>
      <w:lang w:val="ru-RU" w:bidi="fa-IR"/>
    </w:rPr>
  </w:style>
  <w:style w:type="paragraph" w:styleId="ConsPlusCell">
    <w:name w:val="ConsPlusCell"/>
    <w:basedOn w:val="Normal"/>
    <w:pPr>
      <w:autoSpaceDE w:val="false"/>
    </w:pPr>
    <w:rPr>
      <w:rFonts w:ascii="Arial" w:hAnsi="Arial" w:eastAsia="Arial" w:cs="Arial"/>
      <w:b w:val="false"/>
      <w:bCs w:val="false"/>
      <w:i w:val="false"/>
      <w:iCs w:val="false"/>
      <w:sz w:val="20"/>
      <w:szCs w:val="20"/>
      <w:lang w:val="ru-RU" w:bidi="fa-IR"/>
    </w:rPr>
  </w:style>
  <w:style w:type="paragraph" w:styleId="ConsPlusDocList">
    <w:name w:val="ConsPlusDocList"/>
    <w:basedOn w:val="Normal"/>
    <w:pPr>
      <w:autoSpaceDE w:val="false"/>
    </w:pPr>
    <w:rPr>
      <w:rFonts w:ascii="Courier New" w:hAnsi="Courier New" w:eastAsia="Courier New" w:cs="Courier New"/>
      <w:b w:val="false"/>
      <w:bCs w:val="false"/>
      <w:i w:val="false"/>
      <w:iCs w:val="false"/>
      <w:sz w:val="20"/>
      <w:szCs w:val="20"/>
      <w:lang w:val="ru-RU" w:bidi="fa-IR"/>
    </w:rPr>
  </w:style>
  <w:style w:type="paragraph" w:styleId="Style26">
    <w:name w:val="Содержимое таблицы"/>
    <w:basedOn w:val="Normal"/>
    <w:pPr>
      <w:suppressLineNumbers/>
    </w:pPr>
    <w:rPr/>
  </w:style>
  <w:style w:type="paragraph" w:styleId="Style27">
    <w:name w:val="Заголовок таблицы"/>
    <w:basedOn w:val="Style26"/>
    <w:pPr>
      <w:suppressLineNumbers/>
      <w:jc w:val="center"/>
    </w:pPr>
    <w:rPr>
      <w:b/>
      <w:bCs/>
    </w:rPr>
  </w:style>
  <w:style w:type="paragraph" w:styleId="22">
    <w:name w:val="Основной текст с отступом 22"/>
    <w:basedOn w:val="Normal"/>
    <w:pPr>
      <w:spacing w:lineRule="auto" w:line="480" w:before="0" w:after="120"/>
      <w:ind w:left="283" w:right="0" w:hanging="0"/>
    </w:pPr>
    <w:rPr/>
  </w:style>
  <w:style w:type="paragraph" w:styleId="Standard">
    <w:name w:val="Standard"/>
    <w:pPr>
      <w:widowControl w:val="false"/>
      <w:suppressAutoHyphens w:val="true"/>
      <w:kinsoku w:val="true"/>
      <w:overflowPunct w:val="true"/>
      <w:autoSpaceDE w:val="true"/>
      <w:bidi w:val="0"/>
      <w:textAlignment w:val="baseline"/>
    </w:pPr>
    <w:rPr>
      <w:rFonts w:ascii="Times New Roman" w:hAnsi="Times New Roman" w:eastAsia="Arial Unicode MS" w:cs="Tahoma"/>
      <w:color w:val="auto"/>
      <w:sz w:val="28"/>
      <w:szCs w:val="24"/>
      <w:lang w:val="ru-RU" w:eastAsia="zh-CN" w:bidi="ar-SA"/>
    </w:rPr>
  </w:style>
  <w:style w:type="paragraph" w:styleId="ConsPlusDocList1">
    <w:name w:val="  ConsPlusDocList"/>
    <w:next w:val="Normal"/>
    <w:pPr>
      <w:widowControl w:val="false"/>
      <w:suppressAutoHyphens w:val="true"/>
      <w:kinsoku w:val="true"/>
      <w:overflowPunct w:val="true"/>
      <w:autoSpaceDE w:val="false"/>
      <w:bidi w:val="0"/>
    </w:pPr>
    <w:rPr>
      <w:rFonts w:ascii="Arial" w:hAnsi="Arial" w:eastAsia="Arial" w:cs="Arial"/>
      <w:color w:val="auto"/>
      <w:sz w:val="20"/>
      <w:szCs w:val="20"/>
      <w:lang w:val="ru-RU" w:eastAsia="zh-CN" w:bidi="hi-IN"/>
    </w:rPr>
  </w:style>
  <w:style w:type="paragraph" w:styleId="ConsPlusCell1">
    <w:name w:val="  ConsPlusCell"/>
    <w:next w:val="Normal"/>
    <w:pPr>
      <w:widowControl w:val="false"/>
      <w:suppressAutoHyphens w:val="true"/>
      <w:kinsoku w:val="true"/>
      <w:overflowPunct w:val="true"/>
      <w:autoSpaceDE w:val="false"/>
      <w:bidi w:val="0"/>
    </w:pPr>
    <w:rPr>
      <w:rFonts w:ascii="Arial" w:hAnsi="Arial" w:eastAsia="Arial" w:cs="Arial"/>
      <w:color w:val="auto"/>
      <w:sz w:val="20"/>
      <w:szCs w:val="20"/>
      <w:lang w:val="ru-RU" w:eastAsia="zh-CN" w:bidi="hi-IN"/>
    </w:rPr>
  </w:style>
  <w:style w:type="paragraph" w:styleId="ConsPlusNonformat1">
    <w:name w:val="  ConsPlusNonformat"/>
    <w:next w:val="Normal"/>
    <w:pPr>
      <w:widowControl w:val="false"/>
      <w:suppressAutoHyphens w:val="true"/>
      <w:kinsoku w:val="true"/>
      <w:overflowPunct w:val="true"/>
      <w:autoSpaceDE w:val="false"/>
      <w:bidi w:val="0"/>
    </w:pPr>
    <w:rPr>
      <w:rFonts w:ascii="Courier New" w:hAnsi="Courier New" w:eastAsia="Courier New" w:cs="Courier New"/>
      <w:color w:val="auto"/>
      <w:sz w:val="20"/>
      <w:szCs w:val="20"/>
      <w:lang w:val="ru-RU" w:eastAsia="zh-CN" w:bidi="hi-IN"/>
    </w:rPr>
  </w:style>
  <w:style w:type="paragraph" w:styleId="ConsPlusTitle1">
    <w:name w:val="  ConsPlusTitle"/>
    <w:next w:val="Normal"/>
    <w:pPr>
      <w:widowControl w:val="false"/>
      <w:suppressAutoHyphens w:val="true"/>
      <w:kinsoku w:val="true"/>
      <w:overflowPunct w:val="true"/>
      <w:autoSpaceDE w:val="false"/>
      <w:bidi w:val="0"/>
    </w:pPr>
    <w:rPr>
      <w:rFonts w:ascii="Arial" w:hAnsi="Arial" w:eastAsia="Arial" w:cs="Arial"/>
      <w:b/>
      <w:bCs/>
      <w:color w:val="auto"/>
      <w:sz w:val="20"/>
      <w:szCs w:val="20"/>
      <w:lang w:val="ru-RU" w:eastAsia="zh-CN" w:bidi="hi-IN"/>
    </w:rPr>
  </w:style>
  <w:style w:type="paragraph" w:styleId="Default">
    <w:name w:val="Default"/>
    <w:basedOn w:val="Normal"/>
    <w:pPr>
      <w:suppressAutoHyphens w:val="true"/>
      <w:kinsoku w:val="true"/>
      <w:overflowPunct w:val="true"/>
      <w:autoSpaceDE w:val="false"/>
      <w:bidi w:val="0"/>
      <w:jc w:val="left"/>
    </w:pPr>
    <w:rPr>
      <w:rFonts w:ascii="Times New Roman" w:hAnsi="Times New Roman" w:eastAsia="Times New Roman" w:cs="Times New Roman"/>
      <w:color w:val="000000"/>
      <w:lang w:val="ru-RU" w:bidi="hi-IN"/>
    </w:rPr>
  </w:style>
  <w:style w:type="paragraph" w:styleId="NoSpacing">
    <w:name w:val="No Spacing"/>
    <w:pPr>
      <w:widowControl/>
      <w:suppressAutoHyphens w:val="true"/>
      <w:kinsoku w:val="true"/>
      <w:overflowPunct w:val="true"/>
      <w:autoSpaceDE w:val="true"/>
      <w:bidi w:val="0"/>
    </w:pPr>
    <w:rPr>
      <w:rFonts w:ascii="Times New Roman" w:hAnsi="Times New Roman" w:eastAsia="Times New Roman" w:cs="Calibri"/>
      <w:color w:val="auto"/>
      <w:sz w:val="28"/>
      <w:szCs w:val="22"/>
      <w:lang w:val="ru-RU" w:eastAsia="zh-CN" w:bidi="ar-SA"/>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19264</TotalTime>
  <Application>LibreOffice/4.3.1.2$Windows_x86 LibreOffice_project/958349dc3b25111dbca392fbc281a05559ef6848</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2014-03-18T15:41:00Z</dcterms:created>
  <dc:creator>Пономарева Елена Анатольевна</dc:creator>
  <dc:language>ru-RU</dc:language>
  <cp:lastModifiedBy>Иван Максимов</cp:lastModifiedBy>
  <cp:lastPrinted>2014-09-09T13:29:58Z</cp:lastPrinted>
  <dcterms:modified xsi:type="dcterms:W3CDTF">2014-09-09T16:37:35Z</dcterms:modified>
  <cp:revision>12</cp:revision>
</cp:coreProperties>
</file>