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69D" w:rsidRDefault="000D669D">
      <w:pPr>
        <w:tabs>
          <w:tab w:val="left" w:pos="4005"/>
          <w:tab w:val="left" w:pos="5460"/>
        </w:tabs>
        <w:ind w:left="5520"/>
      </w:pPr>
      <w:bookmarkStart w:id="0" w:name="_GoBack"/>
      <w:bookmarkEnd w:id="0"/>
    </w:p>
    <w:tbl>
      <w:tblPr>
        <w:tblW w:w="10756" w:type="dxa"/>
        <w:tblInd w:w="-22" w:type="dxa"/>
        <w:tblLayout w:type="fixed"/>
        <w:tblLook w:val="0000" w:firstRow="0" w:lastRow="0" w:firstColumn="0" w:lastColumn="0" w:noHBand="0" w:noVBand="0"/>
      </w:tblPr>
      <w:tblGrid>
        <w:gridCol w:w="10756"/>
      </w:tblGrid>
      <w:tr w:rsidR="000D669D" w:rsidTr="00A05439">
        <w:trPr>
          <w:trHeight w:val="3315"/>
        </w:trPr>
        <w:tc>
          <w:tcPr>
            <w:tcW w:w="10756" w:type="dxa"/>
            <w:shd w:val="clear" w:color="auto" w:fill="auto"/>
          </w:tcPr>
          <w:p w:rsidR="009139CF" w:rsidRPr="009139CF" w:rsidRDefault="009139CF" w:rsidP="00934D17">
            <w:pPr>
              <w:pStyle w:val="af"/>
              <w:tabs>
                <w:tab w:val="left" w:pos="5409"/>
              </w:tabs>
              <w:ind w:left="5125"/>
              <w:rPr>
                <w:sz w:val="28"/>
                <w:szCs w:val="28"/>
              </w:rPr>
            </w:pPr>
          </w:p>
          <w:p w:rsidR="00934D17" w:rsidRPr="00934D17" w:rsidRDefault="00934D17" w:rsidP="00934D17">
            <w:pPr>
              <w:pStyle w:val="af"/>
              <w:numPr>
                <w:ilvl w:val="0"/>
                <w:numId w:val="17"/>
              </w:numPr>
              <w:tabs>
                <w:tab w:val="left" w:pos="4842"/>
                <w:tab w:val="left" w:pos="5125"/>
                <w:tab w:val="left" w:pos="5409"/>
              </w:tabs>
              <w:ind w:left="5125" w:right="453" w:firstLine="0"/>
              <w:rPr>
                <w:sz w:val="28"/>
                <w:szCs w:val="28"/>
              </w:rPr>
            </w:pPr>
            <w:r w:rsidRPr="00934D17">
              <w:rPr>
                <w:sz w:val="28"/>
                <w:szCs w:val="28"/>
              </w:rPr>
              <w:t>Главное управление Министерства внутренних дел Российской Федерации по городу Москве</w:t>
            </w:r>
          </w:p>
          <w:p w:rsidR="00934D17" w:rsidRPr="00934D17" w:rsidRDefault="00934D17" w:rsidP="00934D17">
            <w:pPr>
              <w:pStyle w:val="af"/>
              <w:tabs>
                <w:tab w:val="left" w:pos="4842"/>
                <w:tab w:val="left" w:pos="5125"/>
                <w:tab w:val="left" w:pos="5409"/>
              </w:tabs>
              <w:ind w:left="5125" w:right="453"/>
              <w:rPr>
                <w:sz w:val="28"/>
                <w:szCs w:val="28"/>
              </w:rPr>
            </w:pPr>
            <w:r w:rsidRPr="00934D17">
              <w:rPr>
                <w:sz w:val="28"/>
                <w:szCs w:val="28"/>
              </w:rPr>
              <w:t xml:space="preserve">127994, </w:t>
            </w:r>
            <w:r>
              <w:rPr>
                <w:sz w:val="28"/>
                <w:szCs w:val="28"/>
              </w:rPr>
              <w:t xml:space="preserve">г. </w:t>
            </w:r>
            <w:r w:rsidRPr="00934D17">
              <w:rPr>
                <w:sz w:val="28"/>
                <w:szCs w:val="28"/>
              </w:rPr>
              <w:t xml:space="preserve">Москва, </w:t>
            </w:r>
            <w:r>
              <w:rPr>
                <w:sz w:val="28"/>
                <w:szCs w:val="28"/>
              </w:rPr>
              <w:t xml:space="preserve">ул. </w:t>
            </w:r>
            <w:r w:rsidRPr="00934D17">
              <w:rPr>
                <w:sz w:val="28"/>
                <w:szCs w:val="28"/>
              </w:rPr>
              <w:t xml:space="preserve">Петровка, </w:t>
            </w:r>
            <w:r>
              <w:rPr>
                <w:sz w:val="28"/>
                <w:szCs w:val="28"/>
              </w:rPr>
              <w:t>д.</w:t>
            </w:r>
            <w:r w:rsidRPr="00934D17">
              <w:rPr>
                <w:sz w:val="28"/>
                <w:szCs w:val="28"/>
              </w:rPr>
              <w:t>38</w:t>
            </w:r>
          </w:p>
          <w:p w:rsidR="00934D17" w:rsidRPr="00934D17" w:rsidRDefault="00934D17" w:rsidP="00934D17">
            <w:pPr>
              <w:pStyle w:val="af"/>
              <w:numPr>
                <w:ilvl w:val="0"/>
                <w:numId w:val="17"/>
              </w:numPr>
              <w:tabs>
                <w:tab w:val="left" w:pos="4842"/>
                <w:tab w:val="left" w:pos="5125"/>
                <w:tab w:val="left" w:pos="5409"/>
              </w:tabs>
              <w:ind w:left="5125" w:right="453" w:firstLine="0"/>
              <w:rPr>
                <w:sz w:val="28"/>
                <w:szCs w:val="28"/>
              </w:rPr>
            </w:pPr>
            <w:r>
              <w:rPr>
                <w:sz w:val="28"/>
                <w:szCs w:val="28"/>
              </w:rPr>
              <w:t xml:space="preserve"> ООО «ИКАНД»</w:t>
            </w:r>
          </w:p>
          <w:p w:rsidR="00934D17" w:rsidRPr="00934D17" w:rsidRDefault="00934D17" w:rsidP="00934D17">
            <w:pPr>
              <w:pStyle w:val="af"/>
              <w:tabs>
                <w:tab w:val="left" w:pos="4842"/>
                <w:tab w:val="left" w:pos="5125"/>
                <w:tab w:val="left" w:pos="5409"/>
              </w:tabs>
              <w:ind w:left="5125" w:right="453"/>
              <w:rPr>
                <w:sz w:val="28"/>
                <w:szCs w:val="28"/>
              </w:rPr>
            </w:pPr>
            <w:r w:rsidRPr="00934D17">
              <w:rPr>
                <w:sz w:val="28"/>
                <w:szCs w:val="28"/>
              </w:rPr>
              <w:t>119331 г. Москва ул. Марии Ульяновой, д.11</w:t>
            </w:r>
          </w:p>
          <w:p w:rsidR="00934D17" w:rsidRPr="00934D17" w:rsidRDefault="00934D17" w:rsidP="00934D17">
            <w:pPr>
              <w:pStyle w:val="af"/>
              <w:numPr>
                <w:ilvl w:val="0"/>
                <w:numId w:val="17"/>
              </w:numPr>
              <w:tabs>
                <w:tab w:val="left" w:pos="4842"/>
                <w:tab w:val="left" w:pos="5125"/>
                <w:tab w:val="left" w:pos="5409"/>
              </w:tabs>
              <w:ind w:left="5125" w:right="453" w:firstLine="0"/>
              <w:rPr>
                <w:sz w:val="28"/>
                <w:szCs w:val="28"/>
              </w:rPr>
            </w:pPr>
            <w:r w:rsidRPr="00934D17">
              <w:rPr>
                <w:sz w:val="28"/>
                <w:szCs w:val="28"/>
              </w:rPr>
              <w:t xml:space="preserve"> ОАО «Единая электронная площадка»</w:t>
            </w:r>
          </w:p>
          <w:p w:rsidR="000D669D" w:rsidRPr="00156556" w:rsidRDefault="00934D17" w:rsidP="00934D17">
            <w:pPr>
              <w:pStyle w:val="af"/>
              <w:tabs>
                <w:tab w:val="left" w:pos="5409"/>
              </w:tabs>
              <w:ind w:left="5125" w:right="453"/>
              <w:rPr>
                <w:sz w:val="28"/>
                <w:szCs w:val="28"/>
              </w:rPr>
            </w:pPr>
            <w:r w:rsidRPr="00934D17">
              <w:rPr>
                <w:sz w:val="28"/>
                <w:szCs w:val="28"/>
              </w:rPr>
              <w:t>127006, г. Москва, ул. Каретный ряд, д.2/1</w:t>
            </w:r>
          </w:p>
        </w:tc>
      </w:tr>
    </w:tbl>
    <w:p w:rsidR="001B16CE" w:rsidRDefault="001B16CE" w:rsidP="00156556">
      <w:pPr>
        <w:tabs>
          <w:tab w:val="left" w:pos="216"/>
          <w:tab w:val="left" w:pos="7702"/>
        </w:tabs>
      </w:pPr>
    </w:p>
    <w:p w:rsidR="000D669D" w:rsidRPr="003F2367" w:rsidRDefault="000D669D" w:rsidP="003F2367">
      <w:pPr>
        <w:ind w:left="15" w:right="-365"/>
        <w:jc w:val="center"/>
        <w:rPr>
          <w:b/>
          <w:bCs/>
          <w:szCs w:val="28"/>
        </w:rPr>
      </w:pPr>
      <w:r>
        <w:rPr>
          <w:b/>
          <w:bCs/>
          <w:szCs w:val="28"/>
        </w:rPr>
        <w:t xml:space="preserve">   </w:t>
      </w:r>
      <w:r w:rsidR="003F2367">
        <w:rPr>
          <w:b/>
          <w:bCs/>
          <w:szCs w:val="28"/>
        </w:rPr>
        <w:t xml:space="preserve">РЕШЕНИЕ </w:t>
      </w:r>
    </w:p>
    <w:p w:rsidR="000D669D" w:rsidRDefault="00173302">
      <w:pPr>
        <w:pStyle w:val="2"/>
        <w:ind w:left="-615" w:right="-365" w:firstLine="0"/>
        <w:rPr>
          <w:szCs w:val="28"/>
        </w:rPr>
      </w:pPr>
      <w:r>
        <w:rPr>
          <w:szCs w:val="28"/>
        </w:rPr>
        <w:t>по делу № 2-57-</w:t>
      </w:r>
      <w:r w:rsidR="00934D17">
        <w:rPr>
          <w:szCs w:val="28"/>
        </w:rPr>
        <w:t>5850</w:t>
      </w:r>
      <w:r w:rsidR="000D669D">
        <w:rPr>
          <w:szCs w:val="28"/>
        </w:rPr>
        <w:t>/77-1</w:t>
      </w:r>
      <w:r>
        <w:rPr>
          <w:szCs w:val="28"/>
        </w:rPr>
        <w:t>3</w:t>
      </w:r>
      <w:r w:rsidR="000D669D">
        <w:rPr>
          <w:szCs w:val="28"/>
        </w:rPr>
        <w:t xml:space="preserve"> о нарушении</w:t>
      </w:r>
    </w:p>
    <w:p w:rsidR="000D669D" w:rsidRDefault="000D669D">
      <w:pPr>
        <w:pStyle w:val="2"/>
        <w:tabs>
          <w:tab w:val="left" w:pos="1843"/>
        </w:tabs>
        <w:ind w:left="-615" w:right="-365" w:firstLine="0"/>
        <w:rPr>
          <w:szCs w:val="28"/>
        </w:rPr>
      </w:pPr>
      <w:r>
        <w:rPr>
          <w:szCs w:val="28"/>
        </w:rPr>
        <w:t>законодательства о размещении заказов</w:t>
      </w:r>
    </w:p>
    <w:p w:rsidR="000D669D" w:rsidRPr="00156556" w:rsidRDefault="00934D17" w:rsidP="00156556">
      <w:pPr>
        <w:pStyle w:val="2"/>
        <w:numPr>
          <w:ilvl w:val="0"/>
          <w:numId w:val="0"/>
        </w:numPr>
        <w:jc w:val="both"/>
        <w:rPr>
          <w:szCs w:val="28"/>
        </w:rPr>
      </w:pPr>
      <w:r>
        <w:rPr>
          <w:szCs w:val="28"/>
        </w:rPr>
        <w:t>22</w:t>
      </w:r>
      <w:r w:rsidR="00F17AA6">
        <w:rPr>
          <w:szCs w:val="28"/>
        </w:rPr>
        <w:t>.</w:t>
      </w:r>
      <w:r w:rsidR="007B460A">
        <w:rPr>
          <w:szCs w:val="28"/>
        </w:rPr>
        <w:t>10</w:t>
      </w:r>
      <w:r w:rsidR="000D669D">
        <w:rPr>
          <w:szCs w:val="28"/>
        </w:rPr>
        <w:t>.201</w:t>
      </w:r>
      <w:r w:rsidR="00173302">
        <w:rPr>
          <w:szCs w:val="28"/>
        </w:rPr>
        <w:t>3</w:t>
      </w:r>
      <w:r w:rsidR="000D669D">
        <w:rPr>
          <w:color w:val="FF0000"/>
          <w:szCs w:val="28"/>
        </w:rPr>
        <w:t xml:space="preserve"> </w:t>
      </w:r>
      <w:r w:rsidR="000D669D">
        <w:rPr>
          <w:szCs w:val="28"/>
        </w:rPr>
        <w:t xml:space="preserve">                                                                                        </w:t>
      </w:r>
      <w:r w:rsidR="00156556">
        <w:rPr>
          <w:szCs w:val="28"/>
        </w:rPr>
        <w:t xml:space="preserve">                      г. Москва</w:t>
      </w:r>
    </w:p>
    <w:p w:rsidR="000D669D" w:rsidRDefault="000D669D" w:rsidP="00F338F6">
      <w:pPr>
        <w:tabs>
          <w:tab w:val="left" w:pos="9780"/>
        </w:tabs>
        <w:ind w:firstLine="709"/>
        <w:jc w:val="both"/>
        <w:rPr>
          <w:szCs w:val="28"/>
        </w:rPr>
      </w:pPr>
      <w:r>
        <w:rPr>
          <w:szCs w:val="28"/>
        </w:rPr>
        <w:t xml:space="preserve">Комиссия Управления Федеральной антимонопольной службы по г. Москве </w:t>
      </w:r>
      <w:r>
        <w:rPr>
          <w:color w:val="000000"/>
          <w:spacing w:val="1"/>
          <w:szCs w:val="28"/>
        </w:rPr>
        <w:t xml:space="preserve">по контролю </w:t>
      </w:r>
      <w:r>
        <w:rPr>
          <w:color w:val="000000"/>
          <w:spacing w:val="-2"/>
          <w:szCs w:val="28"/>
        </w:rPr>
        <w:t xml:space="preserve"> в сфере размещения заказов </w:t>
      </w:r>
      <w:r>
        <w:rPr>
          <w:szCs w:val="28"/>
        </w:rPr>
        <w:t>(далее – Комиссия Управления) в составе:</w:t>
      </w:r>
    </w:p>
    <w:p w:rsidR="000D669D" w:rsidRDefault="00F17AA6" w:rsidP="00F338F6">
      <w:pPr>
        <w:ind w:firstLine="709"/>
        <w:jc w:val="both"/>
        <w:rPr>
          <w:color w:val="000000"/>
          <w:szCs w:val="28"/>
        </w:rPr>
      </w:pPr>
      <w:r>
        <w:rPr>
          <w:color w:val="000000"/>
          <w:szCs w:val="28"/>
        </w:rPr>
        <w:t>П</w:t>
      </w:r>
      <w:r w:rsidR="003B656C">
        <w:rPr>
          <w:color w:val="000000"/>
          <w:szCs w:val="28"/>
        </w:rPr>
        <w:t>редседателя</w:t>
      </w:r>
      <w:r w:rsidR="00FC3027">
        <w:rPr>
          <w:color w:val="000000"/>
          <w:szCs w:val="28"/>
        </w:rPr>
        <w:t xml:space="preserve"> К</w:t>
      </w:r>
      <w:r w:rsidR="000D669D">
        <w:rPr>
          <w:color w:val="000000"/>
          <w:szCs w:val="28"/>
        </w:rPr>
        <w:t>омиссии —</w:t>
      </w:r>
      <w:r>
        <w:rPr>
          <w:color w:val="000000"/>
          <w:szCs w:val="28"/>
        </w:rPr>
        <w:t xml:space="preserve"> Н</w:t>
      </w:r>
      <w:r w:rsidR="007F6CC9" w:rsidRPr="007F6CC9">
        <w:rPr>
          <w:color w:val="000000"/>
          <w:szCs w:val="28"/>
        </w:rPr>
        <w:t xml:space="preserve">ачальника отдела </w:t>
      </w:r>
      <w:r w:rsidR="00934D17">
        <w:rPr>
          <w:color w:val="000000"/>
          <w:szCs w:val="28"/>
        </w:rPr>
        <w:t>проверок в сфере</w:t>
      </w:r>
      <w:r w:rsidR="00263B34">
        <w:rPr>
          <w:color w:val="000000"/>
          <w:szCs w:val="28"/>
        </w:rPr>
        <w:t xml:space="preserve"> размещени</w:t>
      </w:r>
      <w:r w:rsidR="00934D17">
        <w:rPr>
          <w:color w:val="000000"/>
          <w:szCs w:val="28"/>
        </w:rPr>
        <w:t>я</w:t>
      </w:r>
      <w:r w:rsidR="007F6CC9" w:rsidRPr="007F6CC9">
        <w:rPr>
          <w:color w:val="000000"/>
          <w:szCs w:val="28"/>
        </w:rPr>
        <w:t xml:space="preserve"> государственного заказа </w:t>
      </w:r>
      <w:r w:rsidR="00934D17">
        <w:rPr>
          <w:color w:val="000000"/>
          <w:szCs w:val="28"/>
        </w:rPr>
        <w:t>Полякова Д.С</w:t>
      </w:r>
      <w:r w:rsidR="00D657A3">
        <w:rPr>
          <w:color w:val="000000"/>
          <w:szCs w:val="28"/>
        </w:rPr>
        <w:t>.</w:t>
      </w:r>
      <w:r w:rsidR="00263B34">
        <w:rPr>
          <w:color w:val="000000"/>
          <w:szCs w:val="28"/>
        </w:rPr>
        <w:t>;</w:t>
      </w:r>
    </w:p>
    <w:p w:rsidR="000D669D" w:rsidRDefault="00FC3027" w:rsidP="00F338F6">
      <w:pPr>
        <w:ind w:firstLine="709"/>
        <w:jc w:val="both"/>
        <w:rPr>
          <w:szCs w:val="28"/>
        </w:rPr>
      </w:pPr>
      <w:r>
        <w:rPr>
          <w:szCs w:val="28"/>
        </w:rPr>
        <w:t>Член</w:t>
      </w:r>
      <w:r w:rsidR="00934D17">
        <w:rPr>
          <w:szCs w:val="28"/>
        </w:rPr>
        <w:t>ов</w:t>
      </w:r>
      <w:r>
        <w:rPr>
          <w:szCs w:val="28"/>
        </w:rPr>
        <w:t xml:space="preserve"> К</w:t>
      </w:r>
      <w:r w:rsidR="000D669D">
        <w:rPr>
          <w:szCs w:val="28"/>
        </w:rPr>
        <w:t>омиссии:</w:t>
      </w:r>
    </w:p>
    <w:p w:rsidR="00FC3027" w:rsidRDefault="00F17AA6" w:rsidP="00F338F6">
      <w:pPr>
        <w:ind w:firstLine="709"/>
        <w:jc w:val="both"/>
        <w:rPr>
          <w:szCs w:val="28"/>
        </w:rPr>
      </w:pPr>
      <w:r w:rsidRPr="00F17AA6">
        <w:rPr>
          <w:szCs w:val="28"/>
        </w:rPr>
        <w:t xml:space="preserve">Ведущего специалиста-эксперта отдела контроля за размещением государственного заказа </w:t>
      </w:r>
      <w:proofErr w:type="spellStart"/>
      <w:r w:rsidRPr="00F17AA6">
        <w:rPr>
          <w:szCs w:val="28"/>
        </w:rPr>
        <w:t>Безденко</w:t>
      </w:r>
      <w:proofErr w:type="spellEnd"/>
      <w:r w:rsidRPr="00F17AA6">
        <w:rPr>
          <w:szCs w:val="28"/>
        </w:rPr>
        <w:t xml:space="preserve"> И.А</w:t>
      </w:r>
      <w:r w:rsidR="00FC3027">
        <w:rPr>
          <w:szCs w:val="28"/>
        </w:rPr>
        <w:t>.;</w:t>
      </w:r>
    </w:p>
    <w:p w:rsidR="00934D17" w:rsidRDefault="00934D17" w:rsidP="00F338F6">
      <w:pPr>
        <w:ind w:firstLine="709"/>
        <w:jc w:val="both"/>
        <w:rPr>
          <w:szCs w:val="28"/>
        </w:rPr>
      </w:pPr>
      <w:r w:rsidRPr="00934D17">
        <w:rPr>
          <w:szCs w:val="28"/>
        </w:rPr>
        <w:t>Ведущего специалиста-эксперта отдела контроля за размеще</w:t>
      </w:r>
      <w:r>
        <w:rPr>
          <w:szCs w:val="28"/>
        </w:rPr>
        <w:t>нием государственного заказа Гридиной Е.В.;</w:t>
      </w:r>
    </w:p>
    <w:p w:rsidR="00DD262F" w:rsidRDefault="00317669" w:rsidP="00E7170E">
      <w:pPr>
        <w:ind w:firstLine="709"/>
        <w:jc w:val="both"/>
        <w:rPr>
          <w:color w:val="000000"/>
          <w:szCs w:val="28"/>
        </w:rPr>
      </w:pPr>
      <w:r>
        <w:rPr>
          <w:color w:val="000000"/>
          <w:spacing w:val="2"/>
          <w:szCs w:val="28"/>
        </w:rPr>
        <w:t>при участии представител</w:t>
      </w:r>
      <w:r w:rsidR="00E50D58">
        <w:rPr>
          <w:color w:val="000000"/>
          <w:spacing w:val="2"/>
          <w:szCs w:val="28"/>
        </w:rPr>
        <w:t>я</w:t>
      </w:r>
      <w:r>
        <w:rPr>
          <w:color w:val="000000"/>
          <w:spacing w:val="2"/>
          <w:szCs w:val="28"/>
        </w:rPr>
        <w:t xml:space="preserve"> Г</w:t>
      </w:r>
      <w:r w:rsidR="000D669D">
        <w:rPr>
          <w:color w:val="000000"/>
          <w:spacing w:val="2"/>
          <w:szCs w:val="28"/>
        </w:rPr>
        <w:t xml:space="preserve">осударственного заказчика </w:t>
      </w:r>
      <w:r w:rsidR="00173302">
        <w:rPr>
          <w:color w:val="000000"/>
          <w:spacing w:val="2"/>
          <w:szCs w:val="28"/>
        </w:rPr>
        <w:t>–</w:t>
      </w:r>
      <w:r w:rsidR="000D669D">
        <w:rPr>
          <w:color w:val="000000"/>
          <w:spacing w:val="2"/>
          <w:szCs w:val="28"/>
        </w:rPr>
        <w:t xml:space="preserve"> </w:t>
      </w:r>
      <w:r w:rsidR="00934D17" w:rsidRPr="00934D17">
        <w:rPr>
          <w:szCs w:val="28"/>
        </w:rPr>
        <w:t>Главного управления Министерства внутренних дел Российской Федерации по городу Москве</w:t>
      </w:r>
      <w:r w:rsidR="00EE7776">
        <w:rPr>
          <w:szCs w:val="28"/>
        </w:rPr>
        <w:t xml:space="preserve">: </w:t>
      </w:r>
      <w:r w:rsidR="00934D17">
        <w:rPr>
          <w:szCs w:val="28"/>
        </w:rPr>
        <w:t>Калиниченко А.А</w:t>
      </w:r>
      <w:r w:rsidR="007B460A">
        <w:rPr>
          <w:szCs w:val="28"/>
        </w:rPr>
        <w:t>.</w:t>
      </w:r>
      <w:r w:rsidR="00941F1F">
        <w:rPr>
          <w:color w:val="000000"/>
          <w:szCs w:val="28"/>
        </w:rPr>
        <w:t>;</w:t>
      </w:r>
    </w:p>
    <w:p w:rsidR="001D0525" w:rsidRPr="003A5FCC" w:rsidRDefault="003A5FCC" w:rsidP="003A5FCC">
      <w:pPr>
        <w:ind w:firstLine="709"/>
        <w:jc w:val="both"/>
        <w:rPr>
          <w:color w:val="000000"/>
          <w:szCs w:val="28"/>
        </w:rPr>
      </w:pPr>
      <w:r>
        <w:rPr>
          <w:color w:val="000000"/>
          <w:szCs w:val="28"/>
        </w:rPr>
        <w:t>при участии</w:t>
      </w:r>
      <w:r w:rsidR="007C5E53">
        <w:rPr>
          <w:color w:val="000000"/>
          <w:szCs w:val="28"/>
        </w:rPr>
        <w:t xml:space="preserve"> представител</w:t>
      </w:r>
      <w:r>
        <w:rPr>
          <w:color w:val="000000"/>
          <w:szCs w:val="28"/>
        </w:rPr>
        <w:t>я</w:t>
      </w:r>
      <w:r w:rsidR="007C5E53">
        <w:rPr>
          <w:color w:val="000000"/>
          <w:szCs w:val="28"/>
        </w:rPr>
        <w:t xml:space="preserve"> Заявителя </w:t>
      </w:r>
      <w:r w:rsidR="00427A8C">
        <w:rPr>
          <w:color w:val="000000"/>
          <w:szCs w:val="28"/>
        </w:rPr>
        <w:t xml:space="preserve"> - </w:t>
      </w:r>
      <w:r w:rsidR="00934D17">
        <w:rPr>
          <w:color w:val="000000"/>
          <w:szCs w:val="28"/>
        </w:rPr>
        <w:t>ООО «ИКАНД»</w:t>
      </w:r>
      <w:r w:rsidR="00E50D58">
        <w:rPr>
          <w:color w:val="000000"/>
          <w:szCs w:val="28"/>
        </w:rPr>
        <w:t xml:space="preserve">: </w:t>
      </w:r>
      <w:proofErr w:type="spellStart"/>
      <w:r w:rsidR="00934D17">
        <w:rPr>
          <w:szCs w:val="28"/>
        </w:rPr>
        <w:t>Кучукова</w:t>
      </w:r>
      <w:proofErr w:type="spellEnd"/>
      <w:r w:rsidR="00934D17">
        <w:rPr>
          <w:szCs w:val="28"/>
        </w:rPr>
        <w:t xml:space="preserve"> С.Э</w:t>
      </w:r>
      <w:r>
        <w:rPr>
          <w:szCs w:val="28"/>
        </w:rPr>
        <w:t>.;</w:t>
      </w:r>
    </w:p>
    <w:p w:rsidR="00E50D58" w:rsidRDefault="000D669D" w:rsidP="00896947">
      <w:pPr>
        <w:shd w:val="clear" w:color="auto" w:fill="FFFFFF"/>
        <w:ind w:firstLine="709"/>
        <w:jc w:val="both"/>
        <w:rPr>
          <w:szCs w:val="28"/>
        </w:rPr>
      </w:pPr>
      <w:r w:rsidRPr="00173302">
        <w:rPr>
          <w:szCs w:val="28"/>
        </w:rPr>
        <w:t>рассмотрев жалоб</w:t>
      </w:r>
      <w:r w:rsidR="007F6CC9">
        <w:rPr>
          <w:szCs w:val="28"/>
        </w:rPr>
        <w:t>у</w:t>
      </w:r>
      <w:r w:rsidRPr="00173302">
        <w:rPr>
          <w:szCs w:val="28"/>
        </w:rPr>
        <w:t xml:space="preserve"> </w:t>
      </w:r>
      <w:r w:rsidR="00934D17">
        <w:rPr>
          <w:szCs w:val="28"/>
        </w:rPr>
        <w:t>ООО «ИКАНД»</w:t>
      </w:r>
      <w:r w:rsidR="00934D17" w:rsidRPr="00934D17">
        <w:rPr>
          <w:szCs w:val="28"/>
        </w:rPr>
        <w:t xml:space="preserve"> </w:t>
      </w:r>
      <w:r w:rsidR="00941F1F">
        <w:rPr>
          <w:szCs w:val="28"/>
        </w:rPr>
        <w:t xml:space="preserve">(далее - Заявитель) </w:t>
      </w:r>
      <w:r w:rsidR="003A5FCC" w:rsidRPr="003A5FCC">
        <w:rPr>
          <w:szCs w:val="28"/>
        </w:rPr>
        <w:t xml:space="preserve">на действия </w:t>
      </w:r>
      <w:r w:rsidR="00934D17" w:rsidRPr="00934D17">
        <w:rPr>
          <w:szCs w:val="28"/>
        </w:rPr>
        <w:t>Главного управления Министерства внутренних дел Российской Федерации по городу Москве</w:t>
      </w:r>
      <w:r w:rsidR="003A5FCC" w:rsidRPr="003A5FCC">
        <w:rPr>
          <w:szCs w:val="28"/>
        </w:rPr>
        <w:t xml:space="preserve"> (далее — Заказчик) </w:t>
      </w:r>
      <w:r w:rsidR="00934D17" w:rsidRPr="00934D17">
        <w:rPr>
          <w:szCs w:val="28"/>
        </w:rPr>
        <w:t>при проведении открытого аукциона в электронной форме на право заключения государственного контракта на выполнение работ по созданию структурированных кабельных систем (СКС) в зданиях ГУ МВД России по г. Москве (II этап) (Заказ №0173100003213000390)</w:t>
      </w:r>
      <w:r w:rsidR="003A5FCC" w:rsidRPr="003A5FCC">
        <w:rPr>
          <w:szCs w:val="28"/>
        </w:rPr>
        <w:t xml:space="preserve"> </w:t>
      </w:r>
      <w:r w:rsidR="00111345">
        <w:rPr>
          <w:szCs w:val="28"/>
        </w:rPr>
        <w:t xml:space="preserve">(далее </w:t>
      </w:r>
      <w:r w:rsidR="00E50D58">
        <w:rPr>
          <w:szCs w:val="28"/>
        </w:rPr>
        <w:t>–</w:t>
      </w:r>
      <w:r w:rsidR="00111345">
        <w:rPr>
          <w:szCs w:val="28"/>
        </w:rPr>
        <w:t xml:space="preserve"> </w:t>
      </w:r>
      <w:r w:rsidR="007B460A">
        <w:rPr>
          <w:szCs w:val="28"/>
        </w:rPr>
        <w:t>аукцион</w:t>
      </w:r>
      <w:r w:rsidR="00111345">
        <w:rPr>
          <w:szCs w:val="28"/>
        </w:rPr>
        <w:t xml:space="preserve">) </w:t>
      </w:r>
      <w:r w:rsidR="006657D6">
        <w:rPr>
          <w:szCs w:val="28"/>
        </w:rPr>
        <w:t xml:space="preserve">и </w:t>
      </w:r>
      <w:r w:rsidR="006657D6" w:rsidRPr="006657D6">
        <w:rPr>
          <w:szCs w:val="28"/>
        </w:rPr>
        <w:t xml:space="preserve"> в результате осуществления внеплановой проверки в соответствии с ч. 5 ст. 17 Федерального закона от 21.07.2005 № 94 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Административным регламентом, </w:t>
      </w:r>
      <w:r w:rsidR="006657D6" w:rsidRPr="006657D6">
        <w:rPr>
          <w:szCs w:val="28"/>
        </w:rPr>
        <w:lastRenderedPageBreak/>
        <w:t>утвержденным приказом ФАС России от 24.07.2012 № 498,</w:t>
      </w:r>
    </w:p>
    <w:p w:rsidR="00004E5A" w:rsidRDefault="00004E5A" w:rsidP="00111345">
      <w:pPr>
        <w:shd w:val="clear" w:color="auto" w:fill="FFFFFF"/>
        <w:ind w:firstLine="709"/>
        <w:jc w:val="center"/>
        <w:rPr>
          <w:b/>
          <w:spacing w:val="-3"/>
          <w:szCs w:val="28"/>
        </w:rPr>
      </w:pPr>
      <w:r>
        <w:rPr>
          <w:b/>
          <w:spacing w:val="-3"/>
          <w:szCs w:val="28"/>
        </w:rPr>
        <w:t>УСТАНОВИЛА:</w:t>
      </w:r>
    </w:p>
    <w:p w:rsidR="00B47F13" w:rsidRPr="00B47F13" w:rsidRDefault="00B47F13" w:rsidP="00B47F13">
      <w:pPr>
        <w:pStyle w:val="Standard"/>
        <w:widowControl/>
        <w:tabs>
          <w:tab w:val="left" w:pos="1433"/>
        </w:tabs>
        <w:autoSpaceDN w:val="0"/>
        <w:ind w:firstLine="615"/>
        <w:jc w:val="both"/>
        <w:rPr>
          <w:rFonts w:cs="Times New Roman"/>
          <w:szCs w:val="28"/>
        </w:rPr>
      </w:pPr>
      <w:r w:rsidRPr="00B47F13">
        <w:rPr>
          <w:rFonts w:cs="Times New Roman"/>
          <w:szCs w:val="28"/>
        </w:rPr>
        <w:t xml:space="preserve">В Московское УФАС России поступила жалоба Заявителя на действия Заказчика при проведении </w:t>
      </w:r>
      <w:r w:rsidR="007B460A">
        <w:rPr>
          <w:rFonts w:cs="Times New Roman"/>
          <w:szCs w:val="28"/>
        </w:rPr>
        <w:t>аукциона</w:t>
      </w:r>
      <w:r w:rsidRPr="00B47F13">
        <w:rPr>
          <w:rFonts w:cs="Times New Roman"/>
          <w:szCs w:val="28"/>
        </w:rPr>
        <w:t xml:space="preserve"> (</w:t>
      </w:r>
      <w:r w:rsidR="009139CF">
        <w:rPr>
          <w:rFonts w:cs="Times New Roman"/>
          <w:szCs w:val="28"/>
        </w:rPr>
        <w:t>Заказ №</w:t>
      </w:r>
      <w:r w:rsidRPr="00B47F13">
        <w:rPr>
          <w:rFonts w:cs="Times New Roman"/>
          <w:szCs w:val="28"/>
        </w:rPr>
        <w:t xml:space="preserve"> </w:t>
      </w:r>
      <w:r w:rsidR="007B460A" w:rsidRPr="007B460A">
        <w:rPr>
          <w:rFonts w:cs="Times New Roman"/>
          <w:szCs w:val="28"/>
        </w:rPr>
        <w:tab/>
      </w:r>
      <w:r w:rsidR="00E92D56" w:rsidRPr="00E92D56">
        <w:rPr>
          <w:rFonts w:cs="Times New Roman"/>
          <w:szCs w:val="28"/>
        </w:rPr>
        <w:t>0173100003213000390</w:t>
      </w:r>
      <w:r w:rsidRPr="00B47F13">
        <w:rPr>
          <w:rFonts w:cs="Times New Roman"/>
          <w:szCs w:val="28"/>
        </w:rPr>
        <w:t>).</w:t>
      </w:r>
    </w:p>
    <w:p w:rsidR="00EE7776" w:rsidRPr="00B47F13" w:rsidRDefault="00B47F13" w:rsidP="00E92D56">
      <w:pPr>
        <w:pStyle w:val="Standard"/>
        <w:widowControl/>
        <w:tabs>
          <w:tab w:val="left" w:pos="1433"/>
        </w:tabs>
        <w:autoSpaceDN w:val="0"/>
        <w:ind w:firstLine="615"/>
        <w:jc w:val="both"/>
        <w:rPr>
          <w:rFonts w:cs="Times New Roman"/>
          <w:szCs w:val="28"/>
        </w:rPr>
      </w:pPr>
      <w:r w:rsidRPr="00B47F13">
        <w:rPr>
          <w:rFonts w:cs="Times New Roman"/>
          <w:szCs w:val="28"/>
        </w:rPr>
        <w:t xml:space="preserve">Заявитель обжалует </w:t>
      </w:r>
      <w:r w:rsidR="00EE7776">
        <w:rPr>
          <w:rFonts w:cs="Times New Roman"/>
          <w:szCs w:val="28"/>
        </w:rPr>
        <w:t xml:space="preserve">положения </w:t>
      </w:r>
      <w:r w:rsidR="001D0525">
        <w:rPr>
          <w:rFonts w:cs="Times New Roman"/>
          <w:szCs w:val="28"/>
        </w:rPr>
        <w:t>аукционной документации</w:t>
      </w:r>
      <w:r w:rsidR="00EE7776">
        <w:rPr>
          <w:rFonts w:cs="Times New Roman"/>
          <w:szCs w:val="28"/>
        </w:rPr>
        <w:t xml:space="preserve">, установленные Заказчиком в нарушение законодательства </w:t>
      </w:r>
      <w:r w:rsidR="00E92D56">
        <w:rPr>
          <w:rFonts w:cs="Times New Roman"/>
          <w:szCs w:val="28"/>
        </w:rPr>
        <w:t xml:space="preserve">о размещении заказов, а именно: </w:t>
      </w:r>
      <w:r w:rsidR="003A5FCC">
        <w:rPr>
          <w:rFonts w:cs="Times New Roman"/>
          <w:szCs w:val="28"/>
        </w:rPr>
        <w:t xml:space="preserve">установление </w:t>
      </w:r>
      <w:r w:rsidR="00E92D56">
        <w:rPr>
          <w:rFonts w:cs="Times New Roman"/>
          <w:szCs w:val="28"/>
        </w:rPr>
        <w:t xml:space="preserve">неправомерного требования </w:t>
      </w:r>
      <w:r w:rsidR="003A5FCC">
        <w:rPr>
          <w:rFonts w:cs="Times New Roman"/>
          <w:szCs w:val="28"/>
        </w:rPr>
        <w:t xml:space="preserve">в </w:t>
      </w:r>
      <w:r w:rsidR="00E92D56">
        <w:rPr>
          <w:rFonts w:cs="Times New Roman"/>
          <w:szCs w:val="28"/>
        </w:rPr>
        <w:t xml:space="preserve">информационной карте аукциона </w:t>
      </w:r>
      <w:r w:rsidR="00E92D56" w:rsidRPr="00E92D56">
        <w:rPr>
          <w:rFonts w:cs="Times New Roman"/>
          <w:szCs w:val="28"/>
        </w:rPr>
        <w:t>о предоставлении во второй части заявки на участие в аукционе копий действующих Свидетельств Саморегулируемой организации (СРО) о допуске к работам, которые оказывают влияние на безопасность объектов капитального строительства (строительство)  и  копий действующих Свидетельств Саморегулируемой организации (СРО) по проектированию объектов связи и телекоммуникаций</w:t>
      </w:r>
      <w:r w:rsidR="00EE7776">
        <w:rPr>
          <w:rFonts w:cs="Times New Roman"/>
          <w:szCs w:val="28"/>
        </w:rPr>
        <w:t>.</w:t>
      </w:r>
    </w:p>
    <w:p w:rsidR="00B47F13" w:rsidRPr="00B47F13" w:rsidRDefault="00B47F13" w:rsidP="00B47F13">
      <w:pPr>
        <w:pStyle w:val="Standard"/>
        <w:widowControl/>
        <w:tabs>
          <w:tab w:val="left" w:pos="1433"/>
        </w:tabs>
        <w:autoSpaceDN w:val="0"/>
        <w:ind w:firstLine="615"/>
        <w:jc w:val="both"/>
        <w:rPr>
          <w:rFonts w:cs="Times New Roman"/>
          <w:szCs w:val="28"/>
        </w:rPr>
      </w:pPr>
      <w:r w:rsidRPr="00B47F13">
        <w:rPr>
          <w:rFonts w:cs="Times New Roman"/>
          <w:szCs w:val="28"/>
        </w:rPr>
        <w:t>На заседании Комиссии Управления Заказчиком представлены запрашиваемые письмом Московского УФАС России</w:t>
      </w:r>
      <w:r w:rsidR="002F65C8">
        <w:rPr>
          <w:rFonts w:cs="Times New Roman"/>
          <w:szCs w:val="28"/>
        </w:rPr>
        <w:t xml:space="preserve"> </w:t>
      </w:r>
      <w:r w:rsidR="00111345" w:rsidRPr="00111345">
        <w:rPr>
          <w:rFonts w:cs="Times New Roman"/>
          <w:szCs w:val="28"/>
        </w:rPr>
        <w:t xml:space="preserve">№ </w:t>
      </w:r>
      <w:r w:rsidR="00E92D56">
        <w:rPr>
          <w:rFonts w:cs="Times New Roman"/>
          <w:szCs w:val="28"/>
        </w:rPr>
        <w:t>ИК/32342</w:t>
      </w:r>
      <w:r w:rsidR="00111345" w:rsidRPr="00111345">
        <w:rPr>
          <w:rFonts w:cs="Times New Roman"/>
          <w:szCs w:val="28"/>
        </w:rPr>
        <w:t xml:space="preserve"> от </w:t>
      </w:r>
      <w:r w:rsidR="00E92D56">
        <w:rPr>
          <w:rFonts w:cs="Times New Roman"/>
          <w:szCs w:val="28"/>
        </w:rPr>
        <w:t>18</w:t>
      </w:r>
      <w:r w:rsidR="00EE7776">
        <w:rPr>
          <w:rFonts w:cs="Times New Roman"/>
          <w:szCs w:val="28"/>
        </w:rPr>
        <w:t>.</w:t>
      </w:r>
      <w:r w:rsidR="007B460A">
        <w:rPr>
          <w:rFonts w:cs="Times New Roman"/>
          <w:szCs w:val="28"/>
        </w:rPr>
        <w:t>10</w:t>
      </w:r>
      <w:r w:rsidR="00111345" w:rsidRPr="00111345">
        <w:rPr>
          <w:rFonts w:cs="Times New Roman"/>
          <w:szCs w:val="28"/>
        </w:rPr>
        <w:t>.2013</w:t>
      </w:r>
      <w:r w:rsidR="00111345">
        <w:rPr>
          <w:rFonts w:cs="Times New Roman"/>
          <w:szCs w:val="28"/>
        </w:rPr>
        <w:t xml:space="preserve"> </w:t>
      </w:r>
      <w:r w:rsidRPr="00B47F13">
        <w:rPr>
          <w:rFonts w:cs="Times New Roman"/>
          <w:szCs w:val="28"/>
        </w:rPr>
        <w:t xml:space="preserve">документы и сведения. </w:t>
      </w:r>
    </w:p>
    <w:p w:rsidR="00B47F13" w:rsidRPr="00B47F13" w:rsidRDefault="00B47F13" w:rsidP="00B47F13">
      <w:pPr>
        <w:pStyle w:val="Standard"/>
        <w:widowControl/>
        <w:tabs>
          <w:tab w:val="left" w:pos="1433"/>
        </w:tabs>
        <w:autoSpaceDN w:val="0"/>
        <w:ind w:firstLine="615"/>
        <w:jc w:val="both"/>
        <w:rPr>
          <w:rFonts w:cs="Times New Roman"/>
          <w:szCs w:val="28"/>
        </w:rPr>
      </w:pPr>
      <w:r w:rsidRPr="00B47F13">
        <w:rPr>
          <w:rFonts w:cs="Times New Roman"/>
          <w:szCs w:val="28"/>
        </w:rPr>
        <w:t>В результате рассмотрения жалобы, рассмотрев представленные документы и сведения, Комиссия Управления установила следующее.</w:t>
      </w:r>
    </w:p>
    <w:p w:rsidR="000D30EC" w:rsidRDefault="00A157AE" w:rsidP="00E92D56">
      <w:pPr>
        <w:shd w:val="clear" w:color="auto" w:fill="FFFFFF"/>
        <w:tabs>
          <w:tab w:val="left" w:pos="993"/>
        </w:tabs>
        <w:ind w:firstLine="709"/>
        <w:jc w:val="both"/>
        <w:rPr>
          <w:szCs w:val="28"/>
        </w:rPr>
      </w:pPr>
      <w:r>
        <w:rPr>
          <w:szCs w:val="28"/>
        </w:rPr>
        <w:t>Согласно ч.5 ст.41.6 Закона о размещении заказов д</w:t>
      </w:r>
      <w:r w:rsidRPr="00A157AE">
        <w:rPr>
          <w:szCs w:val="28"/>
        </w:rPr>
        <w:t xml:space="preserve">окументация об открытом аукционе в электронной форме наряду с предусмотренными </w:t>
      </w:r>
      <w:proofErr w:type="spellStart"/>
      <w:r w:rsidRPr="00A157AE">
        <w:rPr>
          <w:szCs w:val="28"/>
        </w:rPr>
        <w:t>ч</w:t>
      </w:r>
      <w:r>
        <w:rPr>
          <w:szCs w:val="28"/>
        </w:rPr>
        <w:t>ч</w:t>
      </w:r>
      <w:proofErr w:type="spellEnd"/>
      <w:r>
        <w:rPr>
          <w:szCs w:val="28"/>
        </w:rPr>
        <w:t xml:space="preserve">. </w:t>
      </w:r>
      <w:r w:rsidRPr="00A157AE">
        <w:rPr>
          <w:szCs w:val="28"/>
        </w:rPr>
        <w:t>3 и 4 ст.41.6 Закона о размещении заказов сведениями должна содержать требования к участникам размещения заказа, установленные в соответствии со ст</w:t>
      </w:r>
      <w:r>
        <w:rPr>
          <w:szCs w:val="28"/>
        </w:rPr>
        <w:t>.</w:t>
      </w:r>
      <w:r w:rsidRPr="00A157AE">
        <w:rPr>
          <w:szCs w:val="28"/>
        </w:rPr>
        <w:t xml:space="preserve"> 11 </w:t>
      </w:r>
      <w:r>
        <w:rPr>
          <w:szCs w:val="28"/>
        </w:rPr>
        <w:t>Закона о размещении заказов</w:t>
      </w:r>
      <w:r w:rsidRPr="00A157AE">
        <w:rPr>
          <w:szCs w:val="28"/>
        </w:rPr>
        <w:t>.</w:t>
      </w:r>
    </w:p>
    <w:p w:rsidR="00A157AE" w:rsidRDefault="00A157AE" w:rsidP="00A157AE">
      <w:pPr>
        <w:shd w:val="clear" w:color="auto" w:fill="FFFFFF"/>
        <w:tabs>
          <w:tab w:val="left" w:pos="993"/>
        </w:tabs>
        <w:ind w:firstLine="709"/>
        <w:jc w:val="both"/>
        <w:rPr>
          <w:szCs w:val="28"/>
        </w:rPr>
      </w:pPr>
      <w:r>
        <w:rPr>
          <w:szCs w:val="28"/>
        </w:rPr>
        <w:t>В силу п.1 ч.1 ст.11 Закона о размещении заказов п</w:t>
      </w:r>
      <w:r w:rsidRPr="00A157AE">
        <w:rPr>
          <w:szCs w:val="28"/>
        </w:rPr>
        <w:t>ри размещении заказа путем проведения торгов устанавливаются обязательн</w:t>
      </w:r>
      <w:r>
        <w:rPr>
          <w:szCs w:val="28"/>
        </w:rPr>
        <w:t>ое</w:t>
      </w:r>
      <w:r w:rsidRPr="00A157AE">
        <w:rPr>
          <w:szCs w:val="28"/>
        </w:rPr>
        <w:t xml:space="preserve"> требовани</w:t>
      </w:r>
      <w:r>
        <w:rPr>
          <w:szCs w:val="28"/>
        </w:rPr>
        <w:t>е</w:t>
      </w:r>
      <w:r w:rsidRPr="00A157AE">
        <w:rPr>
          <w:szCs w:val="28"/>
        </w:rPr>
        <w:t xml:space="preserve"> </w:t>
      </w:r>
      <w:r>
        <w:rPr>
          <w:szCs w:val="28"/>
        </w:rPr>
        <w:t xml:space="preserve">к участникам размещения заказа о </w:t>
      </w:r>
      <w:r w:rsidRPr="00A157AE">
        <w:rPr>
          <w:szCs w:val="28"/>
        </w:rPr>
        <w:t>соответстви</w:t>
      </w:r>
      <w:r>
        <w:rPr>
          <w:szCs w:val="28"/>
        </w:rPr>
        <w:t>и</w:t>
      </w:r>
      <w:r w:rsidRPr="00A157AE">
        <w:rPr>
          <w:szCs w:val="28"/>
        </w:rPr>
        <w:t xml:space="preserve">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r>
        <w:rPr>
          <w:szCs w:val="28"/>
        </w:rPr>
        <w:t>.</w:t>
      </w:r>
    </w:p>
    <w:p w:rsidR="001357AE" w:rsidRDefault="001357AE" w:rsidP="00A157AE">
      <w:pPr>
        <w:shd w:val="clear" w:color="auto" w:fill="FFFFFF"/>
        <w:tabs>
          <w:tab w:val="left" w:pos="993"/>
        </w:tabs>
        <w:ind w:firstLine="709"/>
        <w:jc w:val="both"/>
        <w:rPr>
          <w:szCs w:val="28"/>
        </w:rPr>
      </w:pPr>
      <w:r w:rsidRPr="001357AE">
        <w:rPr>
          <w:szCs w:val="28"/>
        </w:rPr>
        <w:t>Согласно п.</w:t>
      </w:r>
      <w:r>
        <w:rPr>
          <w:szCs w:val="28"/>
        </w:rPr>
        <w:t>2</w:t>
      </w:r>
      <w:r w:rsidRPr="001357AE">
        <w:rPr>
          <w:szCs w:val="28"/>
        </w:rPr>
        <w:t xml:space="preserve"> ч. 6 ст. 41.8 Закона о размещении заказов </w:t>
      </w:r>
      <w:r>
        <w:rPr>
          <w:szCs w:val="28"/>
        </w:rPr>
        <w:t>в</w:t>
      </w:r>
      <w:r w:rsidRPr="001357AE">
        <w:rPr>
          <w:szCs w:val="28"/>
        </w:rPr>
        <w:t>торая часть заявки на участие в открытом аукционе в электронной форме должна содержать</w:t>
      </w:r>
      <w:r>
        <w:rPr>
          <w:szCs w:val="28"/>
        </w:rPr>
        <w:t xml:space="preserve"> </w:t>
      </w:r>
      <w:r w:rsidRPr="001357AE">
        <w:rPr>
          <w:szCs w:val="28"/>
        </w:rPr>
        <w:t>копии документов, подтверждающих соответствие участника размещения заказа требованию, установленному п</w:t>
      </w:r>
      <w:r>
        <w:rPr>
          <w:szCs w:val="28"/>
        </w:rPr>
        <w:t>.</w:t>
      </w:r>
      <w:r w:rsidRPr="001357AE">
        <w:rPr>
          <w:szCs w:val="28"/>
        </w:rPr>
        <w:t xml:space="preserve"> 1 ч</w:t>
      </w:r>
      <w:r>
        <w:rPr>
          <w:szCs w:val="28"/>
        </w:rPr>
        <w:t>.</w:t>
      </w:r>
      <w:r w:rsidRPr="001357AE">
        <w:rPr>
          <w:szCs w:val="28"/>
        </w:rPr>
        <w:t>1 ст</w:t>
      </w:r>
      <w:r>
        <w:rPr>
          <w:szCs w:val="28"/>
        </w:rPr>
        <w:t>.</w:t>
      </w:r>
      <w:r w:rsidRPr="001357AE">
        <w:rPr>
          <w:szCs w:val="28"/>
        </w:rPr>
        <w:t xml:space="preserve"> 11 </w:t>
      </w:r>
      <w:r>
        <w:rPr>
          <w:szCs w:val="28"/>
        </w:rPr>
        <w:t>Закона о размещении заказов</w:t>
      </w:r>
      <w:r w:rsidRPr="001357AE">
        <w:rPr>
          <w:szCs w:val="28"/>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30568B" w:rsidRDefault="0030568B" w:rsidP="0030568B">
      <w:pPr>
        <w:shd w:val="clear" w:color="auto" w:fill="FFFFFF"/>
        <w:tabs>
          <w:tab w:val="left" w:pos="993"/>
        </w:tabs>
        <w:ind w:firstLine="709"/>
        <w:jc w:val="both"/>
        <w:rPr>
          <w:szCs w:val="28"/>
        </w:rPr>
      </w:pPr>
      <w:r>
        <w:rPr>
          <w:szCs w:val="28"/>
        </w:rPr>
        <w:t xml:space="preserve">Пунктом 10 </w:t>
      </w:r>
      <w:r w:rsidR="001357AE">
        <w:rPr>
          <w:szCs w:val="28"/>
        </w:rPr>
        <w:t>Информационной карт</w:t>
      </w:r>
      <w:r w:rsidR="00E92D56">
        <w:rPr>
          <w:szCs w:val="28"/>
        </w:rPr>
        <w:t>ы</w:t>
      </w:r>
      <w:r w:rsidR="001357AE">
        <w:rPr>
          <w:szCs w:val="28"/>
        </w:rPr>
        <w:t xml:space="preserve"> аукциона установлено требование о предоставлении во второй час</w:t>
      </w:r>
      <w:r w:rsidR="00E92D56">
        <w:rPr>
          <w:szCs w:val="28"/>
        </w:rPr>
        <w:t>ти заявки на участие в аукционе:</w:t>
      </w:r>
    </w:p>
    <w:p w:rsidR="001357AE" w:rsidRDefault="0030568B" w:rsidP="0030568B">
      <w:pPr>
        <w:numPr>
          <w:ilvl w:val="0"/>
          <w:numId w:val="19"/>
        </w:numPr>
        <w:shd w:val="clear" w:color="auto" w:fill="FFFFFF"/>
        <w:tabs>
          <w:tab w:val="left" w:pos="142"/>
          <w:tab w:val="left" w:pos="993"/>
        </w:tabs>
        <w:ind w:left="0" w:firstLine="709"/>
        <w:jc w:val="both"/>
        <w:rPr>
          <w:szCs w:val="28"/>
        </w:rPr>
      </w:pPr>
      <w:r>
        <w:rPr>
          <w:szCs w:val="28"/>
        </w:rPr>
        <w:t xml:space="preserve">копии </w:t>
      </w:r>
      <w:r w:rsidRPr="0030568B">
        <w:rPr>
          <w:szCs w:val="28"/>
        </w:rPr>
        <w:t>действующего Свидетельства Саморегулируемой организации (СРО) о допуске к работам, которые оказывают влияние на безопасность объектов капитального строительства (строи</w:t>
      </w:r>
      <w:r>
        <w:rPr>
          <w:szCs w:val="28"/>
        </w:rPr>
        <w:t xml:space="preserve">тельство), в части видов работ: </w:t>
      </w:r>
      <w:r w:rsidRPr="0030568B">
        <w:rPr>
          <w:szCs w:val="28"/>
        </w:rPr>
        <w:t>- Устройство внутренних инженерных систем и оборудования зданий и сооружений (</w:t>
      </w:r>
      <w:proofErr w:type="spellStart"/>
      <w:r w:rsidRPr="0030568B">
        <w:rPr>
          <w:szCs w:val="28"/>
        </w:rPr>
        <w:t>пп</w:t>
      </w:r>
      <w:proofErr w:type="spellEnd"/>
      <w:r w:rsidRPr="0030568B">
        <w:rPr>
          <w:szCs w:val="28"/>
        </w:rPr>
        <w:t>. 15.5; 15.6);</w:t>
      </w:r>
      <w:r>
        <w:rPr>
          <w:szCs w:val="28"/>
        </w:rPr>
        <w:t xml:space="preserve"> </w:t>
      </w:r>
      <w:r w:rsidRPr="0030568B">
        <w:rPr>
          <w:szCs w:val="28"/>
        </w:rPr>
        <w:t>- Мон</w:t>
      </w:r>
      <w:r>
        <w:rPr>
          <w:szCs w:val="28"/>
        </w:rPr>
        <w:t xml:space="preserve">тажные работы (пп.23.6; 23.33); </w:t>
      </w:r>
      <w:r w:rsidRPr="0030568B">
        <w:rPr>
          <w:szCs w:val="28"/>
        </w:rPr>
        <w:t>- Пусконаладочные р</w:t>
      </w:r>
      <w:r>
        <w:rPr>
          <w:szCs w:val="28"/>
        </w:rPr>
        <w:t>аботы (</w:t>
      </w:r>
      <w:proofErr w:type="spellStart"/>
      <w:r>
        <w:rPr>
          <w:szCs w:val="28"/>
        </w:rPr>
        <w:t>пп</w:t>
      </w:r>
      <w:proofErr w:type="spellEnd"/>
      <w:r>
        <w:rPr>
          <w:szCs w:val="28"/>
        </w:rPr>
        <w:t xml:space="preserve">. 24.7; 24.10; 24.12); </w:t>
      </w:r>
      <w:r w:rsidRPr="0030568B">
        <w:rPr>
          <w:szCs w:val="28"/>
        </w:rPr>
        <w:t xml:space="preserve">- Работы по осуществлению строительного контроля привлекаемым застройщиком или заказчиком на основании договора юридическим лицом или </w:t>
      </w:r>
      <w:r w:rsidRPr="0030568B">
        <w:rPr>
          <w:szCs w:val="28"/>
        </w:rPr>
        <w:lastRenderedPageBreak/>
        <w:t>индивидуальным предпринимателем (</w:t>
      </w:r>
      <w:proofErr w:type="spellStart"/>
      <w:r w:rsidRPr="0030568B">
        <w:rPr>
          <w:szCs w:val="28"/>
        </w:rPr>
        <w:t>пп</w:t>
      </w:r>
      <w:proofErr w:type="spellEnd"/>
      <w:r w:rsidRPr="0030568B">
        <w:rPr>
          <w:szCs w:val="28"/>
        </w:rPr>
        <w:t>. 32.8);</w:t>
      </w:r>
      <w:r>
        <w:rPr>
          <w:szCs w:val="28"/>
        </w:rPr>
        <w:t xml:space="preserve"> </w:t>
      </w:r>
      <w:r w:rsidRPr="0030568B">
        <w:rPr>
          <w:szCs w:val="28"/>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w:t>
      </w:r>
      <w:r>
        <w:rPr>
          <w:szCs w:val="28"/>
        </w:rPr>
        <w:t>альным подрядчиком) (</w:t>
      </w:r>
      <w:proofErr w:type="spellStart"/>
      <w:r>
        <w:rPr>
          <w:szCs w:val="28"/>
        </w:rPr>
        <w:t>пп</w:t>
      </w:r>
      <w:proofErr w:type="spellEnd"/>
      <w:r>
        <w:rPr>
          <w:szCs w:val="28"/>
        </w:rPr>
        <w:t>.  33.8);</w:t>
      </w:r>
    </w:p>
    <w:p w:rsidR="0030568B" w:rsidRPr="0030568B" w:rsidRDefault="0030568B" w:rsidP="0030568B">
      <w:pPr>
        <w:numPr>
          <w:ilvl w:val="0"/>
          <w:numId w:val="19"/>
        </w:numPr>
        <w:shd w:val="clear" w:color="auto" w:fill="FFFFFF"/>
        <w:tabs>
          <w:tab w:val="left" w:pos="142"/>
          <w:tab w:val="left" w:pos="993"/>
        </w:tabs>
        <w:ind w:left="0" w:firstLine="709"/>
        <w:jc w:val="both"/>
        <w:rPr>
          <w:szCs w:val="28"/>
        </w:rPr>
      </w:pPr>
      <w:r>
        <w:rPr>
          <w:szCs w:val="28"/>
        </w:rPr>
        <w:t xml:space="preserve">копии </w:t>
      </w:r>
      <w:r w:rsidRPr="0030568B">
        <w:rPr>
          <w:szCs w:val="28"/>
        </w:rPr>
        <w:t>действующего Свидетельства Саморегулируемой организации (СРО) по проектированию объектов связи и телеком</w:t>
      </w:r>
      <w:r>
        <w:rPr>
          <w:szCs w:val="28"/>
        </w:rPr>
        <w:t xml:space="preserve">муникаций, в части видов работ: </w:t>
      </w:r>
      <w:r w:rsidRPr="0030568B">
        <w:rPr>
          <w:szCs w:val="28"/>
        </w:rPr>
        <w:t>-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roofErr w:type="spellStart"/>
      <w:r w:rsidRPr="0030568B">
        <w:rPr>
          <w:szCs w:val="28"/>
        </w:rPr>
        <w:t>пп</w:t>
      </w:r>
      <w:proofErr w:type="spellEnd"/>
      <w:r w:rsidRPr="0030568B">
        <w:rPr>
          <w:szCs w:val="28"/>
        </w:rPr>
        <w:t>. 4.3; 4.4; 4.5);</w:t>
      </w:r>
      <w:r>
        <w:rPr>
          <w:szCs w:val="28"/>
        </w:rPr>
        <w:t xml:space="preserve"> </w:t>
      </w:r>
      <w:r w:rsidRPr="0030568B">
        <w:rPr>
          <w:szCs w:val="28"/>
        </w:rPr>
        <w:t>- Работы по подготовке технологических решений (пп.6.7).</w:t>
      </w:r>
    </w:p>
    <w:p w:rsidR="001A1C70" w:rsidRDefault="00356A80" w:rsidP="00A157AE">
      <w:pPr>
        <w:shd w:val="clear" w:color="auto" w:fill="FFFFFF"/>
        <w:tabs>
          <w:tab w:val="left" w:pos="993"/>
        </w:tabs>
        <w:ind w:firstLine="709"/>
        <w:jc w:val="both"/>
        <w:rPr>
          <w:szCs w:val="28"/>
        </w:rPr>
      </w:pPr>
      <w:r w:rsidRPr="00356A80">
        <w:rPr>
          <w:szCs w:val="28"/>
        </w:rPr>
        <w:t>Согласно ч</w:t>
      </w:r>
      <w:r>
        <w:rPr>
          <w:szCs w:val="28"/>
        </w:rPr>
        <w:t xml:space="preserve">.2 </w:t>
      </w:r>
      <w:r w:rsidRPr="00356A80">
        <w:rPr>
          <w:szCs w:val="28"/>
        </w:rPr>
        <w:t xml:space="preserve">ст.52 Градостроительного кодекса Российской Федерации </w:t>
      </w:r>
      <w:r>
        <w:rPr>
          <w:szCs w:val="28"/>
        </w:rPr>
        <w:t>в</w:t>
      </w:r>
      <w:r w:rsidRPr="00356A80">
        <w:rPr>
          <w:szCs w:val="28"/>
        </w:rPr>
        <w:t>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Перечень видов работ, которые оказывают влияние на безопасность объектов капитального строительства определен Приказ</w:t>
      </w:r>
      <w:r w:rsidR="0030568B">
        <w:rPr>
          <w:szCs w:val="28"/>
        </w:rPr>
        <w:t xml:space="preserve">ом </w:t>
      </w:r>
      <w:proofErr w:type="spellStart"/>
      <w:r w:rsidR="0030568B">
        <w:rPr>
          <w:szCs w:val="28"/>
        </w:rPr>
        <w:t>Минрегиона</w:t>
      </w:r>
      <w:proofErr w:type="spellEnd"/>
      <w:r w:rsidR="0030568B">
        <w:rPr>
          <w:szCs w:val="28"/>
        </w:rPr>
        <w:t xml:space="preserve"> РФ от 30.12.2009                 №</w:t>
      </w:r>
      <w:r w:rsidRPr="00356A80">
        <w:rPr>
          <w:szCs w:val="28"/>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A1C70" w:rsidRDefault="001A1C70" w:rsidP="00A157AE">
      <w:pPr>
        <w:shd w:val="clear" w:color="auto" w:fill="FFFFFF"/>
        <w:tabs>
          <w:tab w:val="left" w:pos="993"/>
        </w:tabs>
        <w:ind w:firstLine="709"/>
        <w:jc w:val="both"/>
        <w:rPr>
          <w:szCs w:val="28"/>
        </w:rPr>
      </w:pPr>
      <w:r>
        <w:rPr>
          <w:szCs w:val="28"/>
        </w:rPr>
        <w:t xml:space="preserve">В силу </w:t>
      </w:r>
      <w:r w:rsidRPr="001A1C70">
        <w:rPr>
          <w:szCs w:val="28"/>
        </w:rPr>
        <w:t>Приказ</w:t>
      </w:r>
      <w:r>
        <w:rPr>
          <w:szCs w:val="28"/>
        </w:rPr>
        <w:t xml:space="preserve">а </w:t>
      </w:r>
      <w:proofErr w:type="spellStart"/>
      <w:r w:rsidRPr="001A1C70">
        <w:rPr>
          <w:szCs w:val="28"/>
        </w:rPr>
        <w:t>Минрегиона</w:t>
      </w:r>
      <w:proofErr w:type="spellEnd"/>
      <w:r w:rsidRPr="001A1C70">
        <w:rPr>
          <w:szCs w:val="28"/>
        </w:rPr>
        <w:t xml:space="preserve"> Р</w:t>
      </w:r>
      <w:r>
        <w:rPr>
          <w:szCs w:val="28"/>
        </w:rPr>
        <w:t xml:space="preserve">Ф от 30.12.2009 </w:t>
      </w:r>
      <w:r w:rsidRPr="001A1C70">
        <w:rPr>
          <w:szCs w:val="28"/>
        </w:rPr>
        <w:t>№ 624</w:t>
      </w:r>
      <w:r>
        <w:rPr>
          <w:szCs w:val="28"/>
        </w:rPr>
        <w:t>п</w:t>
      </w:r>
      <w:r w:rsidRPr="001A1C70">
        <w:rPr>
          <w:szCs w:val="28"/>
        </w:rPr>
        <w:t>еречень не включает в себя виды работ по подготовке проектной документации, по строительству, реконструкции, капитальному ремонту в отношении объектов, для которых не требуется выдача разрешения на строительство в соответствии с пунктами 1 - 4, 5 части 17 статьи 51 Градостроительного кодекса Российской Федерации</w:t>
      </w:r>
      <w:r>
        <w:rPr>
          <w:szCs w:val="28"/>
        </w:rPr>
        <w:t>.</w:t>
      </w:r>
    </w:p>
    <w:p w:rsidR="0030568B" w:rsidRDefault="001A1C70" w:rsidP="00A157AE">
      <w:pPr>
        <w:shd w:val="clear" w:color="auto" w:fill="FFFFFF"/>
        <w:tabs>
          <w:tab w:val="left" w:pos="993"/>
        </w:tabs>
        <w:ind w:firstLine="709"/>
        <w:jc w:val="both"/>
        <w:rPr>
          <w:szCs w:val="28"/>
        </w:rPr>
      </w:pPr>
      <w:r>
        <w:rPr>
          <w:szCs w:val="28"/>
        </w:rPr>
        <w:t>Кроме того, п</w:t>
      </w:r>
      <w:r w:rsidR="0030568B">
        <w:rPr>
          <w:szCs w:val="28"/>
        </w:rPr>
        <w:t xml:space="preserve">ункт 33.8 </w:t>
      </w:r>
      <w:r w:rsidR="0030568B" w:rsidRPr="0030568B">
        <w:rPr>
          <w:szCs w:val="28"/>
        </w:rPr>
        <w:t>Приказ</w:t>
      </w:r>
      <w:r w:rsidR="0030568B">
        <w:rPr>
          <w:szCs w:val="28"/>
        </w:rPr>
        <w:t>а</w:t>
      </w:r>
      <w:r w:rsidR="0030568B" w:rsidRPr="0030568B">
        <w:rPr>
          <w:szCs w:val="28"/>
        </w:rPr>
        <w:t xml:space="preserve"> </w:t>
      </w:r>
      <w:proofErr w:type="spellStart"/>
      <w:r w:rsidR="0030568B" w:rsidRPr="0030568B">
        <w:rPr>
          <w:szCs w:val="28"/>
        </w:rPr>
        <w:t>Минрегиона</w:t>
      </w:r>
      <w:proofErr w:type="spellEnd"/>
      <w:r w:rsidR="0030568B" w:rsidRPr="0030568B">
        <w:rPr>
          <w:szCs w:val="28"/>
        </w:rPr>
        <w:t xml:space="preserve"> Р</w:t>
      </w:r>
      <w:r w:rsidR="0030568B">
        <w:rPr>
          <w:szCs w:val="28"/>
        </w:rPr>
        <w:t xml:space="preserve">Ф от 30.12.2009 </w:t>
      </w:r>
      <w:r w:rsidR="0030568B" w:rsidRPr="0030568B">
        <w:rPr>
          <w:szCs w:val="28"/>
        </w:rPr>
        <w:t>№ 624</w:t>
      </w:r>
      <w:r w:rsidR="0030568B">
        <w:rPr>
          <w:szCs w:val="28"/>
        </w:rPr>
        <w:t xml:space="preserve"> </w:t>
      </w:r>
      <w:r w:rsidR="00AE6934">
        <w:rPr>
          <w:szCs w:val="28"/>
        </w:rPr>
        <w:t>относится к р</w:t>
      </w:r>
      <w:r w:rsidR="00AE6934" w:rsidRPr="00AE6934">
        <w:rPr>
          <w:szCs w:val="28"/>
        </w:rPr>
        <w:t>абот</w:t>
      </w:r>
      <w:r w:rsidR="00AE6934">
        <w:rPr>
          <w:szCs w:val="28"/>
        </w:rPr>
        <w:t>ам</w:t>
      </w:r>
      <w:r w:rsidR="00AE6934" w:rsidRPr="00AE6934">
        <w:rPr>
          <w:szCs w:val="28"/>
        </w:rPr>
        <w:t xml:space="preserve">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w:t>
      </w:r>
      <w:r w:rsidR="0030568B">
        <w:rPr>
          <w:szCs w:val="28"/>
        </w:rPr>
        <w:t xml:space="preserve"> </w:t>
      </w:r>
      <w:r w:rsidR="00E5112E">
        <w:rPr>
          <w:szCs w:val="28"/>
        </w:rPr>
        <w:t xml:space="preserve">на </w:t>
      </w:r>
      <w:r w:rsidR="0030568B">
        <w:rPr>
          <w:szCs w:val="28"/>
        </w:rPr>
        <w:t>з</w:t>
      </w:r>
      <w:r w:rsidR="0030568B" w:rsidRPr="0030568B">
        <w:rPr>
          <w:szCs w:val="28"/>
        </w:rPr>
        <w:t>дания</w:t>
      </w:r>
      <w:r w:rsidR="00E92D56">
        <w:rPr>
          <w:szCs w:val="28"/>
        </w:rPr>
        <w:t>х</w:t>
      </w:r>
      <w:r w:rsidR="0030568B" w:rsidRPr="0030568B">
        <w:rPr>
          <w:szCs w:val="28"/>
        </w:rPr>
        <w:t xml:space="preserve"> и сооружения</w:t>
      </w:r>
      <w:r w:rsidR="00E92D56">
        <w:rPr>
          <w:szCs w:val="28"/>
        </w:rPr>
        <w:t>х</w:t>
      </w:r>
      <w:r w:rsidR="0030568B" w:rsidRPr="0030568B">
        <w:rPr>
          <w:szCs w:val="28"/>
        </w:rPr>
        <w:t xml:space="preserve"> объектов связи</w:t>
      </w:r>
      <w:r w:rsidR="0030568B">
        <w:rPr>
          <w:szCs w:val="28"/>
        </w:rPr>
        <w:t xml:space="preserve">. </w:t>
      </w:r>
      <w:r w:rsidR="00734A81">
        <w:rPr>
          <w:szCs w:val="28"/>
        </w:rPr>
        <w:t xml:space="preserve">Согласно </w:t>
      </w:r>
      <w:r w:rsidR="00734A81" w:rsidRPr="00734A81">
        <w:rPr>
          <w:szCs w:val="28"/>
        </w:rPr>
        <w:t>Федеральному закону от 07.07.2003  № 126-ФЗ «О связи»</w:t>
      </w:r>
      <w:r w:rsidR="00734A81">
        <w:rPr>
          <w:szCs w:val="28"/>
        </w:rPr>
        <w:t xml:space="preserve"> к сооружениям связи относятся </w:t>
      </w:r>
      <w:r w:rsidR="00734A81" w:rsidRPr="00734A81">
        <w:rPr>
          <w:szCs w:val="28"/>
        </w:rPr>
        <w:t>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r w:rsidR="00734A81">
        <w:rPr>
          <w:szCs w:val="28"/>
        </w:rPr>
        <w:t>.</w:t>
      </w:r>
    </w:p>
    <w:p w:rsidR="001357AE" w:rsidRDefault="001357AE" w:rsidP="001A1C70">
      <w:pPr>
        <w:shd w:val="clear" w:color="auto" w:fill="FFFFFF"/>
        <w:tabs>
          <w:tab w:val="left" w:pos="993"/>
        </w:tabs>
        <w:ind w:firstLine="709"/>
        <w:jc w:val="both"/>
        <w:rPr>
          <w:szCs w:val="28"/>
        </w:rPr>
      </w:pPr>
      <w:r>
        <w:rPr>
          <w:szCs w:val="28"/>
        </w:rPr>
        <w:t xml:space="preserve">В силу Приказа </w:t>
      </w:r>
      <w:proofErr w:type="spellStart"/>
      <w:r w:rsidRPr="001357AE">
        <w:rPr>
          <w:szCs w:val="28"/>
        </w:rPr>
        <w:t>Минрегиона</w:t>
      </w:r>
      <w:proofErr w:type="spellEnd"/>
      <w:r w:rsidRPr="001357AE">
        <w:rPr>
          <w:szCs w:val="28"/>
        </w:rPr>
        <w:t xml:space="preserve"> РФ от 30.12.2009 № 624</w:t>
      </w:r>
      <w:r>
        <w:rPr>
          <w:szCs w:val="28"/>
        </w:rPr>
        <w:t xml:space="preserve"> виды работ по пункту 15.</w:t>
      </w:r>
      <w:r w:rsidR="00E5112E">
        <w:rPr>
          <w:szCs w:val="28"/>
        </w:rPr>
        <w:t>5, 15.6, 23.6, 23.33, 24.7, 24.10, 24.12, 32.8</w:t>
      </w:r>
      <w:r w:rsidR="001A1C70">
        <w:rPr>
          <w:szCs w:val="28"/>
        </w:rPr>
        <w:t xml:space="preserve"> Раздела «</w:t>
      </w:r>
      <w:r w:rsidR="001A1C70" w:rsidRPr="001A1C70">
        <w:rPr>
          <w:szCs w:val="28"/>
        </w:rPr>
        <w:t xml:space="preserve">Виды работ </w:t>
      </w:r>
      <w:r w:rsidR="001A1C70">
        <w:rPr>
          <w:szCs w:val="28"/>
        </w:rPr>
        <w:t xml:space="preserve">по строительству, реконструкции </w:t>
      </w:r>
      <w:r w:rsidR="001A1C70" w:rsidRPr="001A1C70">
        <w:rPr>
          <w:szCs w:val="28"/>
        </w:rPr>
        <w:t>и капитальному ремонту</w:t>
      </w:r>
      <w:r w:rsidR="001A1C70">
        <w:rPr>
          <w:szCs w:val="28"/>
        </w:rPr>
        <w:t>», 4.3, 4.4 Раздела «</w:t>
      </w:r>
      <w:r w:rsidR="001A1C70" w:rsidRPr="001A1C70">
        <w:rPr>
          <w:szCs w:val="28"/>
        </w:rPr>
        <w:t>Виды работ по подготовке проектной документации</w:t>
      </w:r>
      <w:r w:rsidR="001A1C70">
        <w:rPr>
          <w:szCs w:val="28"/>
        </w:rPr>
        <w:t>»</w:t>
      </w:r>
      <w:r>
        <w:rPr>
          <w:szCs w:val="28"/>
        </w:rPr>
        <w:t xml:space="preserve"> </w:t>
      </w:r>
      <w:r w:rsidRPr="001357AE">
        <w:rPr>
          <w:szCs w:val="28"/>
        </w:rPr>
        <w:t xml:space="preserve">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w:t>
      </w:r>
      <w:r>
        <w:rPr>
          <w:szCs w:val="28"/>
        </w:rPr>
        <w:t>о</w:t>
      </w:r>
      <w:r w:rsidRPr="001357AE">
        <w:rPr>
          <w:szCs w:val="28"/>
        </w:rPr>
        <w:t>собо опасны</w:t>
      </w:r>
      <w:r>
        <w:rPr>
          <w:szCs w:val="28"/>
        </w:rPr>
        <w:t>х</w:t>
      </w:r>
      <w:r w:rsidRPr="001357AE">
        <w:rPr>
          <w:szCs w:val="28"/>
        </w:rPr>
        <w:t>, технически сложны</w:t>
      </w:r>
      <w:r>
        <w:rPr>
          <w:szCs w:val="28"/>
        </w:rPr>
        <w:t>х</w:t>
      </w:r>
      <w:r w:rsidRPr="001357AE">
        <w:rPr>
          <w:szCs w:val="28"/>
        </w:rPr>
        <w:t xml:space="preserve"> и уникальны</w:t>
      </w:r>
      <w:r>
        <w:rPr>
          <w:szCs w:val="28"/>
        </w:rPr>
        <w:t>х</w:t>
      </w:r>
      <w:r w:rsidRPr="001357AE">
        <w:rPr>
          <w:szCs w:val="28"/>
        </w:rPr>
        <w:t xml:space="preserve"> объект</w:t>
      </w:r>
      <w:r>
        <w:rPr>
          <w:szCs w:val="28"/>
        </w:rPr>
        <w:t>ах, указанных</w:t>
      </w:r>
      <w:r w:rsidRPr="001357AE">
        <w:rPr>
          <w:szCs w:val="28"/>
        </w:rPr>
        <w:t xml:space="preserve"> в ст</w:t>
      </w:r>
      <w:r>
        <w:rPr>
          <w:szCs w:val="28"/>
        </w:rPr>
        <w:t>.</w:t>
      </w:r>
      <w:r w:rsidRPr="001357AE">
        <w:rPr>
          <w:szCs w:val="28"/>
        </w:rPr>
        <w:t>48.1 Градостроительного кодекса Российской Федерации.</w:t>
      </w:r>
      <w:r>
        <w:rPr>
          <w:szCs w:val="28"/>
        </w:rPr>
        <w:t xml:space="preserve"> </w:t>
      </w:r>
      <w:r w:rsidR="00734A81">
        <w:rPr>
          <w:szCs w:val="28"/>
        </w:rPr>
        <w:t>С</w:t>
      </w:r>
      <w:r w:rsidR="00E5112E">
        <w:rPr>
          <w:szCs w:val="28"/>
        </w:rPr>
        <w:t xml:space="preserve">огласно </w:t>
      </w:r>
      <w:r w:rsidR="00AE6934" w:rsidRPr="00AE6934">
        <w:rPr>
          <w:szCs w:val="28"/>
        </w:rPr>
        <w:t>Федеральн</w:t>
      </w:r>
      <w:r w:rsidR="00AE6934">
        <w:rPr>
          <w:szCs w:val="28"/>
        </w:rPr>
        <w:t>ому</w:t>
      </w:r>
      <w:r w:rsidR="00AE6934" w:rsidRPr="00AE6934">
        <w:rPr>
          <w:szCs w:val="28"/>
        </w:rPr>
        <w:t xml:space="preserve"> закон</w:t>
      </w:r>
      <w:r w:rsidR="00AE6934">
        <w:rPr>
          <w:szCs w:val="28"/>
        </w:rPr>
        <w:t xml:space="preserve">у от 07.07.2003  № 126-ФЗ «О связи» к </w:t>
      </w:r>
      <w:r w:rsidR="00E5112E" w:rsidRPr="00E5112E">
        <w:rPr>
          <w:szCs w:val="28"/>
        </w:rPr>
        <w:t>особо опасны</w:t>
      </w:r>
      <w:r w:rsidR="00AE6934">
        <w:rPr>
          <w:szCs w:val="28"/>
        </w:rPr>
        <w:t>м</w:t>
      </w:r>
      <w:r w:rsidR="00E5112E" w:rsidRPr="00E5112E">
        <w:rPr>
          <w:szCs w:val="28"/>
        </w:rPr>
        <w:t>, технически сложны</w:t>
      </w:r>
      <w:r w:rsidR="00AE6934">
        <w:rPr>
          <w:szCs w:val="28"/>
        </w:rPr>
        <w:t>м</w:t>
      </w:r>
      <w:r w:rsidR="00E5112E" w:rsidRPr="00E5112E">
        <w:rPr>
          <w:szCs w:val="28"/>
        </w:rPr>
        <w:t xml:space="preserve"> сооружения</w:t>
      </w:r>
      <w:r w:rsidR="00AE6934">
        <w:rPr>
          <w:szCs w:val="28"/>
        </w:rPr>
        <w:t>м</w:t>
      </w:r>
      <w:r w:rsidR="00E5112E" w:rsidRPr="00E5112E">
        <w:rPr>
          <w:szCs w:val="28"/>
        </w:rPr>
        <w:t xml:space="preserve"> связи </w:t>
      </w:r>
      <w:r w:rsidR="00AE6934">
        <w:rPr>
          <w:szCs w:val="28"/>
        </w:rPr>
        <w:t xml:space="preserve">относятся </w:t>
      </w:r>
      <w:r w:rsidR="00E5112E" w:rsidRPr="00E5112E">
        <w:rPr>
          <w:szCs w:val="28"/>
        </w:rPr>
        <w:t xml:space="preserve">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w:t>
      </w:r>
      <w:r w:rsidR="00E5112E" w:rsidRPr="00E5112E">
        <w:rPr>
          <w:szCs w:val="28"/>
        </w:rPr>
        <w:lastRenderedPageBreak/>
        <w:t>(полностью или частично) ниже планировочной отметки земли от пяти до десяти метров</w:t>
      </w:r>
      <w:r w:rsidR="00AE6934">
        <w:rPr>
          <w:szCs w:val="28"/>
        </w:rPr>
        <w:t xml:space="preserve">. </w:t>
      </w:r>
      <w:r w:rsidR="00AE6934" w:rsidRPr="00AE6934">
        <w:rPr>
          <w:szCs w:val="28"/>
        </w:rPr>
        <w:t xml:space="preserve">Вместе с тем, Заказчиком не представлено доказательств, свидетельствующих об отнесении объекта капитального строительства, </w:t>
      </w:r>
      <w:r w:rsidR="00AE6934">
        <w:rPr>
          <w:szCs w:val="28"/>
        </w:rPr>
        <w:t>планируемого к созданию</w:t>
      </w:r>
      <w:r w:rsidR="00AE6934" w:rsidRPr="00AE6934">
        <w:rPr>
          <w:szCs w:val="28"/>
        </w:rPr>
        <w:t xml:space="preserve"> в рамках предмета размещаемого заказа, к объектам, указанным в ст.48.1 Градостроительно</w:t>
      </w:r>
      <w:r w:rsidR="00E92D56">
        <w:rPr>
          <w:szCs w:val="28"/>
        </w:rPr>
        <w:t>го кодекса Российской Федерации. В</w:t>
      </w:r>
      <w:r w:rsidR="00734A81">
        <w:rPr>
          <w:szCs w:val="28"/>
        </w:rPr>
        <w:t xml:space="preserve"> том числе</w:t>
      </w:r>
      <w:r w:rsidR="00E92D56">
        <w:rPr>
          <w:szCs w:val="28"/>
        </w:rPr>
        <w:t>, из технического задания не следует, что работы в рамках предмета государственного заказа направлены на создание здания или сооружения связи, на котор</w:t>
      </w:r>
      <w:r w:rsidR="00934D17">
        <w:rPr>
          <w:szCs w:val="28"/>
        </w:rPr>
        <w:t>ы</w:t>
      </w:r>
      <w:r w:rsidR="00E92D56">
        <w:rPr>
          <w:szCs w:val="28"/>
        </w:rPr>
        <w:t xml:space="preserve">е в соответствии с действующим законодательством Российской Федерации необходимо получение разрешения </w:t>
      </w:r>
      <w:r w:rsidR="00E92D56" w:rsidRPr="00E92D56">
        <w:rPr>
          <w:szCs w:val="28"/>
        </w:rPr>
        <w:t>на строительство</w:t>
      </w:r>
      <w:r w:rsidR="00E92D56">
        <w:rPr>
          <w:szCs w:val="28"/>
        </w:rPr>
        <w:t>.</w:t>
      </w:r>
    </w:p>
    <w:p w:rsidR="00266B0D" w:rsidRDefault="00266B0D" w:rsidP="00A157AE">
      <w:pPr>
        <w:shd w:val="clear" w:color="auto" w:fill="FFFFFF"/>
        <w:tabs>
          <w:tab w:val="left" w:pos="993"/>
        </w:tabs>
        <w:ind w:firstLine="709"/>
        <w:jc w:val="both"/>
        <w:rPr>
          <w:szCs w:val="28"/>
        </w:rPr>
      </w:pPr>
      <w:r>
        <w:rPr>
          <w:szCs w:val="28"/>
        </w:rPr>
        <w:t>Согласно ч.7 ст.41.8 Закона о размещении заказов т</w:t>
      </w:r>
      <w:r w:rsidRPr="00266B0D">
        <w:rPr>
          <w:szCs w:val="28"/>
        </w:rPr>
        <w:t>ребовать от участника размещения заказа иные документы и сведения, за исключением предусмотренных частями 4 и 6 ст.41.8 Закона о размещении заказов документов и сведений, не допускается.</w:t>
      </w:r>
    </w:p>
    <w:p w:rsidR="00266B0D" w:rsidRPr="00EE7776" w:rsidRDefault="00266B0D" w:rsidP="00A157AE">
      <w:pPr>
        <w:shd w:val="clear" w:color="auto" w:fill="FFFFFF"/>
        <w:tabs>
          <w:tab w:val="left" w:pos="993"/>
        </w:tabs>
        <w:ind w:firstLine="709"/>
        <w:jc w:val="both"/>
        <w:rPr>
          <w:szCs w:val="28"/>
        </w:rPr>
      </w:pPr>
      <w:r>
        <w:rPr>
          <w:szCs w:val="28"/>
        </w:rPr>
        <w:t xml:space="preserve">На основании изложенного, Комиссия Управления приходит к выводу о нарушении Заказчиком ч.7 ст.41.8 в части установления </w:t>
      </w:r>
      <w:r w:rsidR="00E92D56">
        <w:rPr>
          <w:szCs w:val="28"/>
        </w:rPr>
        <w:t xml:space="preserve">в информационной карте аукциона требования о предоставлении во второй части заявки на участие в аукционе </w:t>
      </w:r>
      <w:r w:rsidR="00E92D56" w:rsidRPr="00E92D56">
        <w:rPr>
          <w:szCs w:val="28"/>
        </w:rPr>
        <w:t>копи</w:t>
      </w:r>
      <w:r w:rsidR="00E92D56">
        <w:rPr>
          <w:szCs w:val="28"/>
        </w:rPr>
        <w:t>й</w:t>
      </w:r>
      <w:r w:rsidR="00E92D56" w:rsidRPr="00E92D56">
        <w:rPr>
          <w:szCs w:val="28"/>
        </w:rPr>
        <w:t xml:space="preserve"> действующ</w:t>
      </w:r>
      <w:r w:rsidR="00E92D56">
        <w:rPr>
          <w:szCs w:val="28"/>
        </w:rPr>
        <w:t>их</w:t>
      </w:r>
      <w:r w:rsidR="00E92D56" w:rsidRPr="00E92D56">
        <w:rPr>
          <w:szCs w:val="28"/>
        </w:rPr>
        <w:t xml:space="preserve"> Свид</w:t>
      </w:r>
      <w:r w:rsidR="00E92D56">
        <w:rPr>
          <w:szCs w:val="28"/>
        </w:rPr>
        <w:t>етельств</w:t>
      </w:r>
      <w:r w:rsidR="00E92D56" w:rsidRPr="00E92D56">
        <w:rPr>
          <w:szCs w:val="28"/>
        </w:rPr>
        <w:t xml:space="preserve"> Саморегулируемой организации (СРО) о допуске к работам, которые оказывают влияние на безопасность объектов капитального строительства (строительство)</w:t>
      </w:r>
      <w:r w:rsidR="00E92D56">
        <w:rPr>
          <w:szCs w:val="28"/>
        </w:rPr>
        <w:t xml:space="preserve">  и  </w:t>
      </w:r>
      <w:r w:rsidR="00E92D56" w:rsidRPr="00E92D56">
        <w:rPr>
          <w:szCs w:val="28"/>
        </w:rPr>
        <w:t>копи</w:t>
      </w:r>
      <w:r w:rsidR="00E92D56">
        <w:rPr>
          <w:szCs w:val="28"/>
        </w:rPr>
        <w:t>й</w:t>
      </w:r>
      <w:r w:rsidR="00E92D56" w:rsidRPr="00E92D56">
        <w:rPr>
          <w:szCs w:val="28"/>
        </w:rPr>
        <w:t xml:space="preserve"> действующ</w:t>
      </w:r>
      <w:r w:rsidR="00E92D56">
        <w:rPr>
          <w:szCs w:val="28"/>
        </w:rPr>
        <w:t>их Свидетельств</w:t>
      </w:r>
      <w:r w:rsidR="00E92D56" w:rsidRPr="00E92D56">
        <w:rPr>
          <w:szCs w:val="28"/>
        </w:rPr>
        <w:t xml:space="preserve"> Саморегулируемой организации (СРО) по проектированию объектов связи и телекоммуникаций</w:t>
      </w:r>
      <w:r>
        <w:rPr>
          <w:szCs w:val="28"/>
        </w:rPr>
        <w:t>.</w:t>
      </w:r>
    </w:p>
    <w:p w:rsidR="00711607" w:rsidRDefault="006657D6" w:rsidP="006B5B28">
      <w:pPr>
        <w:shd w:val="clear" w:color="auto" w:fill="FFFFFF"/>
        <w:ind w:firstLine="709"/>
        <w:jc w:val="both"/>
        <w:rPr>
          <w:spacing w:val="-1"/>
          <w:szCs w:val="28"/>
        </w:rPr>
      </w:pPr>
      <w:r w:rsidRPr="006657D6">
        <w:rPr>
          <w:spacing w:val="-1"/>
          <w:szCs w:val="28"/>
        </w:rPr>
        <w:t>Исследовав представленные материалы, руководствуясь административным регламентом, утвержденным приказом ФАС России от 24.07.2012 № 498, ч. 5 ст. 17, ч. 6 ст. 60 Закона о размещении заказов, Комиссия Управления</w:t>
      </w:r>
    </w:p>
    <w:p w:rsidR="00FC3027" w:rsidRDefault="00FC3027" w:rsidP="00004E5A">
      <w:pPr>
        <w:shd w:val="clear" w:color="auto" w:fill="FFFFFF"/>
        <w:jc w:val="both"/>
        <w:rPr>
          <w:sz w:val="16"/>
          <w:szCs w:val="19"/>
        </w:rPr>
      </w:pPr>
    </w:p>
    <w:p w:rsidR="00700726" w:rsidRDefault="00B47F13" w:rsidP="00B47F13">
      <w:pPr>
        <w:pStyle w:val="220"/>
        <w:spacing w:after="0" w:line="240" w:lineRule="auto"/>
        <w:ind w:left="0" w:firstLine="709"/>
        <w:jc w:val="center"/>
        <w:rPr>
          <w:b/>
          <w:bCs/>
          <w:szCs w:val="28"/>
        </w:rPr>
      </w:pPr>
      <w:r>
        <w:rPr>
          <w:b/>
          <w:bCs/>
          <w:szCs w:val="28"/>
        </w:rPr>
        <w:t>РЕШИЛА:</w:t>
      </w:r>
    </w:p>
    <w:p w:rsidR="00700726" w:rsidRDefault="00700726" w:rsidP="00934D17">
      <w:pPr>
        <w:numPr>
          <w:ilvl w:val="0"/>
          <w:numId w:val="14"/>
        </w:numPr>
        <w:shd w:val="clear" w:color="auto" w:fill="FFFFFF"/>
        <w:tabs>
          <w:tab w:val="clear" w:pos="720"/>
          <w:tab w:val="num" w:pos="0"/>
          <w:tab w:val="left" w:pos="851"/>
          <w:tab w:val="left" w:pos="993"/>
        </w:tabs>
        <w:ind w:left="0" w:firstLine="709"/>
        <w:jc w:val="both"/>
        <w:rPr>
          <w:spacing w:val="-1"/>
          <w:kern w:val="2"/>
          <w:szCs w:val="28"/>
        </w:rPr>
      </w:pPr>
      <w:r w:rsidRPr="00700726">
        <w:rPr>
          <w:rFonts w:eastAsia="Arial CYR" w:cs="Arial"/>
          <w:spacing w:val="2"/>
          <w:kern w:val="2"/>
          <w:szCs w:val="28"/>
        </w:rPr>
        <w:t>Признать жалоб</w:t>
      </w:r>
      <w:r w:rsidR="000573C8">
        <w:rPr>
          <w:rFonts w:eastAsia="Arial CYR" w:cs="Arial"/>
          <w:spacing w:val="2"/>
          <w:kern w:val="2"/>
          <w:szCs w:val="28"/>
        </w:rPr>
        <w:t>у</w:t>
      </w:r>
      <w:r w:rsidRPr="00700726">
        <w:rPr>
          <w:rFonts w:eastAsia="Arial CYR" w:cs="Arial"/>
          <w:spacing w:val="2"/>
          <w:kern w:val="2"/>
          <w:szCs w:val="28"/>
        </w:rPr>
        <w:t xml:space="preserve"> </w:t>
      </w:r>
      <w:r w:rsidR="00934D17">
        <w:rPr>
          <w:rFonts w:eastAsia="Arial CYR" w:cs="Arial"/>
          <w:spacing w:val="2"/>
          <w:kern w:val="2"/>
          <w:szCs w:val="28"/>
        </w:rPr>
        <w:t xml:space="preserve">ООО «ИКАНД» </w:t>
      </w:r>
      <w:r w:rsidR="00934D17" w:rsidRPr="00934D17">
        <w:rPr>
          <w:rFonts w:eastAsia="Arial CYR" w:cs="Arial"/>
          <w:spacing w:val="2"/>
          <w:kern w:val="2"/>
          <w:szCs w:val="28"/>
        </w:rPr>
        <w:t>на действия Главного управления Министерства внутренних дел Российской Федерации по городу Москве</w:t>
      </w:r>
      <w:r w:rsidR="001D0525">
        <w:rPr>
          <w:rFonts w:eastAsia="Arial CYR" w:cs="Arial"/>
          <w:spacing w:val="2"/>
          <w:kern w:val="2"/>
          <w:szCs w:val="28"/>
        </w:rPr>
        <w:t xml:space="preserve"> обоснованной</w:t>
      </w:r>
      <w:r w:rsidRPr="00700726">
        <w:rPr>
          <w:spacing w:val="-1"/>
          <w:kern w:val="2"/>
          <w:szCs w:val="28"/>
        </w:rPr>
        <w:t>.</w:t>
      </w:r>
    </w:p>
    <w:p w:rsidR="00F17AA6" w:rsidRDefault="003A5FCC" w:rsidP="00934D17">
      <w:pPr>
        <w:numPr>
          <w:ilvl w:val="0"/>
          <w:numId w:val="14"/>
        </w:numPr>
        <w:shd w:val="clear" w:color="auto" w:fill="FFFFFF"/>
        <w:tabs>
          <w:tab w:val="clear" w:pos="720"/>
          <w:tab w:val="num" w:pos="142"/>
          <w:tab w:val="left" w:pos="851"/>
          <w:tab w:val="left" w:pos="993"/>
        </w:tabs>
        <w:ind w:left="0" w:firstLine="709"/>
        <w:jc w:val="both"/>
        <w:rPr>
          <w:spacing w:val="-1"/>
          <w:kern w:val="2"/>
          <w:szCs w:val="28"/>
        </w:rPr>
      </w:pPr>
      <w:r>
        <w:rPr>
          <w:spacing w:val="-1"/>
          <w:kern w:val="2"/>
          <w:szCs w:val="28"/>
        </w:rPr>
        <w:t xml:space="preserve">Признать в действиях </w:t>
      </w:r>
      <w:r w:rsidR="00934D17" w:rsidRPr="00934D17">
        <w:rPr>
          <w:spacing w:val="-1"/>
          <w:kern w:val="2"/>
          <w:szCs w:val="28"/>
        </w:rPr>
        <w:t>Главного управления Министерства внутренних дел Российской Федерации по городу Москве</w:t>
      </w:r>
      <w:r>
        <w:rPr>
          <w:spacing w:val="-1"/>
          <w:kern w:val="2"/>
          <w:szCs w:val="28"/>
        </w:rPr>
        <w:t xml:space="preserve"> нарушение ч.7 ст.41.8 Закона о размещении заказов</w:t>
      </w:r>
      <w:r w:rsidR="00F17AA6">
        <w:rPr>
          <w:spacing w:val="-1"/>
          <w:kern w:val="2"/>
          <w:szCs w:val="28"/>
        </w:rPr>
        <w:t>.</w:t>
      </w:r>
    </w:p>
    <w:p w:rsidR="00700726" w:rsidRPr="00934D17" w:rsidRDefault="003A5FCC" w:rsidP="00934D17">
      <w:pPr>
        <w:numPr>
          <w:ilvl w:val="0"/>
          <w:numId w:val="14"/>
        </w:numPr>
        <w:shd w:val="clear" w:color="auto" w:fill="FFFFFF"/>
        <w:tabs>
          <w:tab w:val="clear" w:pos="720"/>
          <w:tab w:val="num" w:pos="-142"/>
          <w:tab w:val="left" w:pos="851"/>
          <w:tab w:val="left" w:pos="993"/>
        </w:tabs>
        <w:ind w:left="0" w:firstLine="709"/>
        <w:jc w:val="both"/>
        <w:rPr>
          <w:spacing w:val="-1"/>
          <w:kern w:val="2"/>
          <w:szCs w:val="28"/>
        </w:rPr>
      </w:pPr>
      <w:r>
        <w:rPr>
          <w:spacing w:val="-1"/>
          <w:kern w:val="2"/>
          <w:szCs w:val="28"/>
        </w:rPr>
        <w:t>Выдать обязательное для исполнения предписание об устранении нарушений законодательства о размещении заказов.</w:t>
      </w:r>
    </w:p>
    <w:p w:rsidR="000D669D" w:rsidRDefault="00700726" w:rsidP="00700726">
      <w:pPr>
        <w:pStyle w:val="220"/>
        <w:spacing w:after="0" w:line="240" w:lineRule="auto"/>
        <w:ind w:left="0" w:firstLine="709"/>
        <w:jc w:val="both"/>
        <w:rPr>
          <w:szCs w:val="28"/>
        </w:rPr>
      </w:pPr>
      <w:r>
        <w:rPr>
          <w:szCs w:val="28"/>
        </w:rPr>
        <w:t xml:space="preserve"> </w:t>
      </w:r>
      <w:r w:rsidR="000D669D">
        <w:rPr>
          <w:szCs w:val="28"/>
        </w:rPr>
        <w:t>Настоящее решение может быть обжаловано в суде, арбитражном суде в течение трех месяцев со дня его принятия в установленном законом порядке.</w:t>
      </w:r>
    </w:p>
    <w:tbl>
      <w:tblPr>
        <w:tblW w:w="11126" w:type="dxa"/>
        <w:tblInd w:w="-12" w:type="dxa"/>
        <w:tblLayout w:type="fixed"/>
        <w:tblLook w:val="0000" w:firstRow="0" w:lastRow="0" w:firstColumn="0" w:lastColumn="0" w:noHBand="0" w:noVBand="0"/>
      </w:tblPr>
      <w:tblGrid>
        <w:gridCol w:w="7772"/>
        <w:gridCol w:w="3354"/>
      </w:tblGrid>
      <w:tr w:rsidR="000D669D" w:rsidTr="001138F0">
        <w:trPr>
          <w:trHeight w:val="351"/>
        </w:trPr>
        <w:tc>
          <w:tcPr>
            <w:tcW w:w="7772" w:type="dxa"/>
            <w:shd w:val="clear" w:color="auto" w:fill="auto"/>
          </w:tcPr>
          <w:p w:rsidR="000D669D" w:rsidRDefault="000D669D">
            <w:pPr>
              <w:tabs>
                <w:tab w:val="left" w:pos="0"/>
                <w:tab w:val="center" w:pos="5168"/>
              </w:tabs>
              <w:snapToGrid w:val="0"/>
              <w:spacing w:line="200" w:lineRule="atLeast"/>
              <w:jc w:val="both"/>
              <w:rPr>
                <w:szCs w:val="28"/>
              </w:rPr>
            </w:pPr>
          </w:p>
        </w:tc>
        <w:tc>
          <w:tcPr>
            <w:tcW w:w="3354" w:type="dxa"/>
            <w:shd w:val="clear" w:color="auto" w:fill="auto"/>
          </w:tcPr>
          <w:p w:rsidR="000D669D" w:rsidRDefault="000D669D">
            <w:pPr>
              <w:tabs>
                <w:tab w:val="left" w:pos="0"/>
                <w:tab w:val="center" w:pos="5168"/>
              </w:tabs>
              <w:snapToGrid w:val="0"/>
              <w:spacing w:line="200" w:lineRule="atLeast"/>
              <w:rPr>
                <w:szCs w:val="28"/>
              </w:rPr>
            </w:pPr>
          </w:p>
        </w:tc>
      </w:tr>
      <w:tr w:rsidR="000D669D" w:rsidTr="001138F0">
        <w:trPr>
          <w:trHeight w:val="171"/>
        </w:trPr>
        <w:tc>
          <w:tcPr>
            <w:tcW w:w="7772" w:type="dxa"/>
            <w:shd w:val="clear" w:color="auto" w:fill="auto"/>
          </w:tcPr>
          <w:p w:rsidR="00F3467F" w:rsidRDefault="00F17AA6" w:rsidP="00F17AA6">
            <w:pPr>
              <w:tabs>
                <w:tab w:val="left" w:pos="0"/>
                <w:tab w:val="center" w:pos="5168"/>
              </w:tabs>
              <w:snapToGrid w:val="0"/>
              <w:spacing w:line="200" w:lineRule="atLeast"/>
              <w:jc w:val="both"/>
              <w:rPr>
                <w:szCs w:val="28"/>
              </w:rPr>
            </w:pPr>
            <w:r>
              <w:rPr>
                <w:szCs w:val="28"/>
              </w:rPr>
              <w:t>П</w:t>
            </w:r>
            <w:r w:rsidR="00774FDB">
              <w:rPr>
                <w:szCs w:val="28"/>
              </w:rPr>
              <w:t>редседател</w:t>
            </w:r>
            <w:r>
              <w:rPr>
                <w:szCs w:val="28"/>
              </w:rPr>
              <w:t>ь</w:t>
            </w:r>
            <w:r w:rsidR="00774FDB">
              <w:rPr>
                <w:szCs w:val="28"/>
              </w:rPr>
              <w:t xml:space="preserve"> </w:t>
            </w:r>
            <w:r w:rsidR="00F338F6">
              <w:rPr>
                <w:szCs w:val="28"/>
              </w:rPr>
              <w:t>К</w:t>
            </w:r>
            <w:r w:rsidR="000D669D">
              <w:rPr>
                <w:szCs w:val="28"/>
              </w:rPr>
              <w:t xml:space="preserve">омиссии: </w:t>
            </w:r>
          </w:p>
        </w:tc>
        <w:tc>
          <w:tcPr>
            <w:tcW w:w="3354" w:type="dxa"/>
            <w:shd w:val="clear" w:color="auto" w:fill="auto"/>
          </w:tcPr>
          <w:p w:rsidR="000D669D" w:rsidRDefault="00934D17" w:rsidP="00934D17">
            <w:pPr>
              <w:tabs>
                <w:tab w:val="left" w:pos="0"/>
                <w:tab w:val="center" w:pos="5168"/>
              </w:tabs>
              <w:snapToGrid w:val="0"/>
              <w:spacing w:line="200" w:lineRule="atLeast"/>
              <w:ind w:right="-3"/>
              <w:rPr>
                <w:szCs w:val="28"/>
              </w:rPr>
            </w:pPr>
            <w:r>
              <w:rPr>
                <w:szCs w:val="28"/>
              </w:rPr>
              <w:t xml:space="preserve">      </w:t>
            </w:r>
            <w:proofErr w:type="spellStart"/>
            <w:r>
              <w:rPr>
                <w:szCs w:val="28"/>
              </w:rPr>
              <w:t>Д.С.Поляков</w:t>
            </w:r>
            <w:proofErr w:type="spellEnd"/>
          </w:p>
          <w:p w:rsidR="00F3467F" w:rsidRPr="00F3467F" w:rsidRDefault="00F3467F" w:rsidP="00711607">
            <w:pPr>
              <w:rPr>
                <w:szCs w:val="28"/>
              </w:rPr>
            </w:pPr>
          </w:p>
        </w:tc>
      </w:tr>
      <w:tr w:rsidR="000D669D" w:rsidTr="001138F0">
        <w:trPr>
          <w:trHeight w:val="1013"/>
        </w:trPr>
        <w:tc>
          <w:tcPr>
            <w:tcW w:w="7772" w:type="dxa"/>
            <w:shd w:val="clear" w:color="auto" w:fill="auto"/>
          </w:tcPr>
          <w:p w:rsidR="000D669D" w:rsidRDefault="000D669D" w:rsidP="000E0C91">
            <w:pPr>
              <w:tabs>
                <w:tab w:val="left" w:pos="0"/>
                <w:tab w:val="center" w:pos="5168"/>
              </w:tabs>
              <w:snapToGrid w:val="0"/>
              <w:spacing w:line="200" w:lineRule="atLeast"/>
              <w:jc w:val="both"/>
              <w:rPr>
                <w:szCs w:val="28"/>
              </w:rPr>
            </w:pPr>
            <w:r>
              <w:rPr>
                <w:szCs w:val="28"/>
              </w:rPr>
              <w:t>Член</w:t>
            </w:r>
            <w:r w:rsidR="005A2355">
              <w:rPr>
                <w:szCs w:val="28"/>
              </w:rPr>
              <w:t>ы</w:t>
            </w:r>
            <w:r>
              <w:rPr>
                <w:szCs w:val="28"/>
              </w:rPr>
              <w:t xml:space="preserve"> Комиссии:</w:t>
            </w:r>
          </w:p>
        </w:tc>
        <w:tc>
          <w:tcPr>
            <w:tcW w:w="3354" w:type="dxa"/>
            <w:shd w:val="clear" w:color="auto" w:fill="auto"/>
          </w:tcPr>
          <w:p w:rsidR="00FC3027" w:rsidRDefault="00FC3027">
            <w:pPr>
              <w:tabs>
                <w:tab w:val="left" w:pos="0"/>
                <w:tab w:val="center" w:pos="5168"/>
              </w:tabs>
              <w:snapToGrid w:val="0"/>
              <w:spacing w:line="200" w:lineRule="atLeast"/>
              <w:ind w:right="-3"/>
              <w:rPr>
                <w:szCs w:val="28"/>
              </w:rPr>
            </w:pPr>
            <w:r>
              <w:rPr>
                <w:szCs w:val="28"/>
              </w:rPr>
              <w:t xml:space="preserve">       </w:t>
            </w:r>
            <w:proofErr w:type="spellStart"/>
            <w:r w:rsidR="00934D17">
              <w:rPr>
                <w:szCs w:val="28"/>
              </w:rPr>
              <w:t>Е.В.Гридина</w:t>
            </w:r>
            <w:proofErr w:type="spellEnd"/>
          </w:p>
          <w:p w:rsidR="00FC3027" w:rsidRDefault="00FC3027">
            <w:pPr>
              <w:tabs>
                <w:tab w:val="left" w:pos="0"/>
                <w:tab w:val="center" w:pos="5168"/>
              </w:tabs>
              <w:snapToGrid w:val="0"/>
              <w:spacing w:line="200" w:lineRule="atLeast"/>
              <w:ind w:right="-3"/>
              <w:rPr>
                <w:szCs w:val="28"/>
              </w:rPr>
            </w:pPr>
          </w:p>
          <w:p w:rsidR="000D669D" w:rsidRDefault="00FC3027" w:rsidP="001138F0">
            <w:pPr>
              <w:tabs>
                <w:tab w:val="left" w:pos="0"/>
                <w:tab w:val="center" w:pos="5168"/>
              </w:tabs>
              <w:snapToGrid w:val="0"/>
              <w:spacing w:line="200" w:lineRule="atLeast"/>
              <w:ind w:right="-3"/>
              <w:rPr>
                <w:szCs w:val="28"/>
              </w:rPr>
            </w:pPr>
            <w:r>
              <w:rPr>
                <w:szCs w:val="28"/>
              </w:rPr>
              <w:t xml:space="preserve">       </w:t>
            </w:r>
            <w:proofErr w:type="spellStart"/>
            <w:r w:rsidR="001D0525">
              <w:rPr>
                <w:szCs w:val="28"/>
              </w:rPr>
              <w:t>И.А.Безденко</w:t>
            </w:r>
            <w:proofErr w:type="spellEnd"/>
          </w:p>
          <w:p w:rsidR="000D669D" w:rsidRDefault="000D669D">
            <w:pPr>
              <w:tabs>
                <w:tab w:val="left" w:pos="0"/>
                <w:tab w:val="center" w:pos="5168"/>
              </w:tabs>
              <w:snapToGrid w:val="0"/>
              <w:spacing w:line="200" w:lineRule="atLeast"/>
              <w:ind w:left="477" w:right="-3"/>
              <w:rPr>
                <w:szCs w:val="28"/>
              </w:rPr>
            </w:pPr>
          </w:p>
        </w:tc>
      </w:tr>
      <w:tr w:rsidR="000D669D" w:rsidTr="001138F0">
        <w:trPr>
          <w:trHeight w:val="179"/>
        </w:trPr>
        <w:tc>
          <w:tcPr>
            <w:tcW w:w="7772" w:type="dxa"/>
            <w:shd w:val="clear" w:color="auto" w:fill="auto"/>
          </w:tcPr>
          <w:p w:rsidR="000D669D" w:rsidRDefault="000D669D">
            <w:pPr>
              <w:tabs>
                <w:tab w:val="left" w:pos="0"/>
                <w:tab w:val="center" w:pos="5168"/>
              </w:tabs>
              <w:snapToGrid w:val="0"/>
              <w:spacing w:line="200" w:lineRule="atLeast"/>
              <w:jc w:val="both"/>
              <w:rPr>
                <w:szCs w:val="28"/>
              </w:rPr>
            </w:pPr>
          </w:p>
        </w:tc>
        <w:tc>
          <w:tcPr>
            <w:tcW w:w="3354" w:type="dxa"/>
            <w:shd w:val="clear" w:color="auto" w:fill="auto"/>
          </w:tcPr>
          <w:p w:rsidR="000D669D" w:rsidRDefault="000D669D">
            <w:pPr>
              <w:tabs>
                <w:tab w:val="left" w:pos="0"/>
                <w:tab w:val="center" w:pos="5168"/>
              </w:tabs>
              <w:snapToGrid w:val="0"/>
              <w:spacing w:line="200" w:lineRule="atLeast"/>
              <w:ind w:left="477" w:right="-3"/>
              <w:rPr>
                <w:szCs w:val="28"/>
              </w:rPr>
            </w:pPr>
            <w:r>
              <w:rPr>
                <w:szCs w:val="28"/>
              </w:rPr>
              <w:t xml:space="preserve">  </w:t>
            </w:r>
          </w:p>
        </w:tc>
      </w:tr>
      <w:tr w:rsidR="000D669D" w:rsidTr="001138F0">
        <w:trPr>
          <w:trHeight w:val="124"/>
        </w:trPr>
        <w:tc>
          <w:tcPr>
            <w:tcW w:w="7772" w:type="dxa"/>
            <w:shd w:val="clear" w:color="auto" w:fill="auto"/>
          </w:tcPr>
          <w:p w:rsidR="000D669D" w:rsidRDefault="006657D6" w:rsidP="00156556">
            <w:pPr>
              <w:pStyle w:val="31"/>
              <w:tabs>
                <w:tab w:val="left" w:pos="360"/>
                <w:tab w:val="left" w:pos="900"/>
                <w:tab w:val="left" w:pos="1080"/>
              </w:tabs>
              <w:autoSpaceDE w:val="0"/>
              <w:snapToGrid w:val="0"/>
              <w:spacing w:after="0" w:line="200" w:lineRule="atLeast"/>
              <w:jc w:val="both"/>
              <w:rPr>
                <w:color w:val="000000"/>
                <w:spacing w:val="2"/>
              </w:rPr>
            </w:pPr>
            <w:proofErr w:type="spellStart"/>
            <w:r>
              <w:rPr>
                <w:color w:val="000000"/>
                <w:spacing w:val="2"/>
              </w:rPr>
              <w:t>Безденко</w:t>
            </w:r>
            <w:proofErr w:type="spellEnd"/>
            <w:r>
              <w:rPr>
                <w:color w:val="000000"/>
                <w:spacing w:val="2"/>
              </w:rPr>
              <w:t xml:space="preserve"> И.А.</w:t>
            </w:r>
            <w:r w:rsidR="00156556">
              <w:rPr>
                <w:color w:val="000000"/>
                <w:spacing w:val="2"/>
              </w:rPr>
              <w:t xml:space="preserve"> </w:t>
            </w:r>
            <w:r w:rsidR="000D669D">
              <w:rPr>
                <w:color w:val="000000"/>
                <w:spacing w:val="2"/>
              </w:rPr>
              <w:t>тел. (49</w:t>
            </w:r>
            <w:r w:rsidR="000D669D" w:rsidRPr="00173302">
              <w:rPr>
                <w:color w:val="000000"/>
                <w:spacing w:val="2"/>
              </w:rPr>
              <w:t>5</w:t>
            </w:r>
            <w:r w:rsidR="000D669D">
              <w:rPr>
                <w:color w:val="000000"/>
                <w:spacing w:val="2"/>
              </w:rPr>
              <w:t xml:space="preserve">) </w:t>
            </w:r>
            <w:r w:rsidR="000D669D" w:rsidRPr="00173302">
              <w:rPr>
                <w:color w:val="000000"/>
                <w:spacing w:val="2"/>
              </w:rPr>
              <w:t xml:space="preserve">784-75-05 </w:t>
            </w:r>
            <w:r w:rsidR="000D669D">
              <w:rPr>
                <w:color w:val="000000"/>
                <w:spacing w:val="2"/>
              </w:rPr>
              <w:t>доб. 1</w:t>
            </w:r>
            <w:r w:rsidR="00774FDB">
              <w:rPr>
                <w:color w:val="000000"/>
                <w:spacing w:val="2"/>
              </w:rPr>
              <w:t>79</w:t>
            </w:r>
          </w:p>
        </w:tc>
        <w:tc>
          <w:tcPr>
            <w:tcW w:w="3354" w:type="dxa"/>
            <w:shd w:val="clear" w:color="auto" w:fill="auto"/>
          </w:tcPr>
          <w:p w:rsidR="000D669D" w:rsidRDefault="000D669D">
            <w:pPr>
              <w:tabs>
                <w:tab w:val="left" w:pos="0"/>
                <w:tab w:val="center" w:pos="5168"/>
              </w:tabs>
              <w:snapToGrid w:val="0"/>
              <w:spacing w:line="200" w:lineRule="atLeast"/>
              <w:ind w:right="-3"/>
              <w:rPr>
                <w:szCs w:val="28"/>
              </w:rPr>
            </w:pPr>
          </w:p>
        </w:tc>
      </w:tr>
    </w:tbl>
    <w:p w:rsidR="000D669D" w:rsidRDefault="000D669D" w:rsidP="00774FDB">
      <w:pPr>
        <w:pStyle w:val="220"/>
        <w:spacing w:after="0" w:line="200" w:lineRule="atLeast"/>
        <w:ind w:left="0"/>
      </w:pPr>
    </w:p>
    <w:sectPr w:rsidR="000D669D" w:rsidSect="003F2367">
      <w:pgSz w:w="11906" w:h="16838"/>
      <w:pgMar w:top="868" w:right="788" w:bottom="1134" w:left="91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520" w:rsidRDefault="00B95520" w:rsidP="005564C4">
      <w:r>
        <w:separator/>
      </w:r>
    </w:p>
  </w:endnote>
  <w:endnote w:type="continuationSeparator" w:id="0">
    <w:p w:rsidR="00B95520" w:rsidRDefault="00B95520" w:rsidP="0055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520" w:rsidRDefault="00B95520" w:rsidP="005564C4">
      <w:r>
        <w:separator/>
      </w:r>
    </w:p>
  </w:footnote>
  <w:footnote w:type="continuationSeparator" w:id="0">
    <w:p w:rsidR="00B95520" w:rsidRDefault="00B95520" w:rsidP="00556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AB3A7A62"/>
    <w:lvl w:ilvl="0">
      <w:start w:val="1"/>
      <w:numFmt w:val="decimal"/>
      <w:lvlText w:val="%1."/>
      <w:lvlJc w:val="left"/>
      <w:pPr>
        <w:tabs>
          <w:tab w:val="num" w:pos="720"/>
        </w:tabs>
        <w:ind w:left="720" w:hanging="360"/>
      </w:pPr>
      <w:rPr>
        <w:rFonts w:ascii="Times New Roman" w:eastAsia="Arial"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DDA7D7C"/>
    <w:multiLevelType w:val="hybridMultilevel"/>
    <w:tmpl w:val="9508DE66"/>
    <w:lvl w:ilvl="0" w:tplc="AE047714">
      <w:start w:val="1"/>
      <w:numFmt w:val="decimal"/>
      <w:lvlText w:val="%1."/>
      <w:lvlJc w:val="left"/>
      <w:pPr>
        <w:ind w:left="900" w:hanging="360"/>
      </w:pPr>
      <w:rPr>
        <w:rFonts w:ascii="Arial" w:hAnsi="Arial" w:cs="Arial"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E8040A4"/>
    <w:multiLevelType w:val="multilevel"/>
    <w:tmpl w:val="3738C434"/>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E4D79B9"/>
    <w:multiLevelType w:val="multilevel"/>
    <w:tmpl w:val="1032A1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1FE1F58"/>
    <w:multiLevelType w:val="hybridMultilevel"/>
    <w:tmpl w:val="E5BE657E"/>
    <w:lvl w:ilvl="0" w:tplc="FBF81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9018C4"/>
    <w:multiLevelType w:val="hybridMultilevel"/>
    <w:tmpl w:val="59F693F8"/>
    <w:lvl w:ilvl="0" w:tplc="AC04B064">
      <w:start w:val="1"/>
      <w:numFmt w:val="decimal"/>
      <w:lvlText w:val="%1."/>
      <w:lvlJc w:val="left"/>
      <w:pPr>
        <w:ind w:left="5202" w:hanging="360"/>
      </w:pPr>
      <w:rPr>
        <w:rFonts w:hint="default"/>
      </w:rPr>
    </w:lvl>
    <w:lvl w:ilvl="1" w:tplc="04190019" w:tentative="1">
      <w:start w:val="1"/>
      <w:numFmt w:val="lowerLetter"/>
      <w:lvlText w:val="%2."/>
      <w:lvlJc w:val="left"/>
      <w:pPr>
        <w:ind w:left="5922" w:hanging="360"/>
      </w:pPr>
    </w:lvl>
    <w:lvl w:ilvl="2" w:tplc="0419001B" w:tentative="1">
      <w:start w:val="1"/>
      <w:numFmt w:val="lowerRoman"/>
      <w:lvlText w:val="%3."/>
      <w:lvlJc w:val="right"/>
      <w:pPr>
        <w:ind w:left="6642" w:hanging="180"/>
      </w:pPr>
    </w:lvl>
    <w:lvl w:ilvl="3" w:tplc="0419000F" w:tentative="1">
      <w:start w:val="1"/>
      <w:numFmt w:val="decimal"/>
      <w:lvlText w:val="%4."/>
      <w:lvlJc w:val="left"/>
      <w:pPr>
        <w:ind w:left="7362" w:hanging="360"/>
      </w:pPr>
    </w:lvl>
    <w:lvl w:ilvl="4" w:tplc="04190019" w:tentative="1">
      <w:start w:val="1"/>
      <w:numFmt w:val="lowerLetter"/>
      <w:lvlText w:val="%5."/>
      <w:lvlJc w:val="left"/>
      <w:pPr>
        <w:ind w:left="8082" w:hanging="360"/>
      </w:pPr>
    </w:lvl>
    <w:lvl w:ilvl="5" w:tplc="0419001B" w:tentative="1">
      <w:start w:val="1"/>
      <w:numFmt w:val="lowerRoman"/>
      <w:lvlText w:val="%6."/>
      <w:lvlJc w:val="right"/>
      <w:pPr>
        <w:ind w:left="8802" w:hanging="180"/>
      </w:pPr>
    </w:lvl>
    <w:lvl w:ilvl="6" w:tplc="0419000F" w:tentative="1">
      <w:start w:val="1"/>
      <w:numFmt w:val="decimal"/>
      <w:lvlText w:val="%7."/>
      <w:lvlJc w:val="left"/>
      <w:pPr>
        <w:ind w:left="9522" w:hanging="360"/>
      </w:pPr>
    </w:lvl>
    <w:lvl w:ilvl="7" w:tplc="04190019" w:tentative="1">
      <w:start w:val="1"/>
      <w:numFmt w:val="lowerLetter"/>
      <w:lvlText w:val="%8."/>
      <w:lvlJc w:val="left"/>
      <w:pPr>
        <w:ind w:left="10242" w:hanging="360"/>
      </w:pPr>
    </w:lvl>
    <w:lvl w:ilvl="8" w:tplc="0419001B" w:tentative="1">
      <w:start w:val="1"/>
      <w:numFmt w:val="lowerRoman"/>
      <w:lvlText w:val="%9."/>
      <w:lvlJc w:val="right"/>
      <w:pPr>
        <w:ind w:left="10962" w:hanging="180"/>
      </w:pPr>
    </w:lvl>
  </w:abstractNum>
  <w:abstractNum w:abstractNumId="9">
    <w:nsid w:val="39843C7C"/>
    <w:multiLevelType w:val="hybridMultilevel"/>
    <w:tmpl w:val="95C05410"/>
    <w:lvl w:ilvl="0" w:tplc="506CB94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8B0872"/>
    <w:multiLevelType w:val="hybridMultilevel"/>
    <w:tmpl w:val="78DAB2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DD71DD"/>
    <w:multiLevelType w:val="multilevel"/>
    <w:tmpl w:val="0180096A"/>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5E9A01BE"/>
    <w:multiLevelType w:val="hybridMultilevel"/>
    <w:tmpl w:val="FF3E8A44"/>
    <w:lvl w:ilvl="0" w:tplc="BB5C4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4BF3F60"/>
    <w:multiLevelType w:val="hybridMultilevel"/>
    <w:tmpl w:val="66DEAF12"/>
    <w:lvl w:ilvl="0" w:tplc="8E1A142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E21E95"/>
    <w:multiLevelType w:val="multilevel"/>
    <w:tmpl w:val="EF4CF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5F211F"/>
    <w:multiLevelType w:val="hybridMultilevel"/>
    <w:tmpl w:val="9312AB94"/>
    <w:lvl w:ilvl="0" w:tplc="FA64702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14"/>
  </w:num>
  <w:num w:numId="6">
    <w:abstractNumId w:val="10"/>
  </w:num>
  <w:num w:numId="7">
    <w:abstractNumId w:val="6"/>
  </w:num>
  <w:num w:numId="8">
    <w:abstractNumId w:val="5"/>
  </w:num>
  <w:num w:numId="9">
    <w:abstractNumId w:val="11"/>
  </w:num>
  <w:num w:numId="10">
    <w:abstractNumId w:val="5"/>
    <w:lvlOverride w:ilvl="0">
      <w:startOverride w:val="1"/>
    </w:lvlOverride>
  </w:num>
  <w:num w:numId="11">
    <w:abstractNumId w:val="11"/>
    <w:lvlOverride w:ilvl="0"/>
  </w:num>
  <w:num w:numId="12">
    <w:abstractNumId w:val="4"/>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8"/>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02"/>
    <w:rsid w:val="00004E5A"/>
    <w:rsid w:val="000236DD"/>
    <w:rsid w:val="000273BB"/>
    <w:rsid w:val="000573C8"/>
    <w:rsid w:val="000669DB"/>
    <w:rsid w:val="000B2952"/>
    <w:rsid w:val="000D30EC"/>
    <w:rsid w:val="000D669D"/>
    <w:rsid w:val="000E0C91"/>
    <w:rsid w:val="000E4EA8"/>
    <w:rsid w:val="000F211A"/>
    <w:rsid w:val="000F3D1F"/>
    <w:rsid w:val="00111345"/>
    <w:rsid w:val="001138F0"/>
    <w:rsid w:val="001335B3"/>
    <w:rsid w:val="001357AE"/>
    <w:rsid w:val="00143855"/>
    <w:rsid w:val="00156556"/>
    <w:rsid w:val="001652C1"/>
    <w:rsid w:val="00173302"/>
    <w:rsid w:val="00183E30"/>
    <w:rsid w:val="001A1C70"/>
    <w:rsid w:val="001A6CE6"/>
    <w:rsid w:val="001B16CE"/>
    <w:rsid w:val="001B7B85"/>
    <w:rsid w:val="001D04A0"/>
    <w:rsid w:val="001D0525"/>
    <w:rsid w:val="001D3511"/>
    <w:rsid w:val="001D7FBA"/>
    <w:rsid w:val="001E372F"/>
    <w:rsid w:val="001E5515"/>
    <w:rsid w:val="001F698C"/>
    <w:rsid w:val="001F741C"/>
    <w:rsid w:val="00203921"/>
    <w:rsid w:val="002148CE"/>
    <w:rsid w:val="00232536"/>
    <w:rsid w:val="00232CB0"/>
    <w:rsid w:val="00256D5D"/>
    <w:rsid w:val="002602BD"/>
    <w:rsid w:val="00263B34"/>
    <w:rsid w:val="00266B0D"/>
    <w:rsid w:val="00297CEF"/>
    <w:rsid w:val="002C0B41"/>
    <w:rsid w:val="002D4DFF"/>
    <w:rsid w:val="002E0C82"/>
    <w:rsid w:val="002E43A2"/>
    <w:rsid w:val="002F65C8"/>
    <w:rsid w:val="0030568B"/>
    <w:rsid w:val="00317647"/>
    <w:rsid w:val="00317669"/>
    <w:rsid w:val="0032716D"/>
    <w:rsid w:val="00332111"/>
    <w:rsid w:val="00337827"/>
    <w:rsid w:val="0034312E"/>
    <w:rsid w:val="00352FFC"/>
    <w:rsid w:val="00356A80"/>
    <w:rsid w:val="0038737A"/>
    <w:rsid w:val="003958B3"/>
    <w:rsid w:val="003A5FCC"/>
    <w:rsid w:val="003B656C"/>
    <w:rsid w:val="003D31A6"/>
    <w:rsid w:val="003F2367"/>
    <w:rsid w:val="004011EC"/>
    <w:rsid w:val="00415EF3"/>
    <w:rsid w:val="00427A8C"/>
    <w:rsid w:val="00452486"/>
    <w:rsid w:val="00462357"/>
    <w:rsid w:val="00481BE5"/>
    <w:rsid w:val="004B055A"/>
    <w:rsid w:val="004E2846"/>
    <w:rsid w:val="00502837"/>
    <w:rsid w:val="005315D4"/>
    <w:rsid w:val="005337B9"/>
    <w:rsid w:val="005564C4"/>
    <w:rsid w:val="005636AD"/>
    <w:rsid w:val="00572CFD"/>
    <w:rsid w:val="005828E9"/>
    <w:rsid w:val="00586C0C"/>
    <w:rsid w:val="00590928"/>
    <w:rsid w:val="00593C1C"/>
    <w:rsid w:val="00595A2F"/>
    <w:rsid w:val="005A2355"/>
    <w:rsid w:val="005C6EC0"/>
    <w:rsid w:val="005C7E47"/>
    <w:rsid w:val="005D432F"/>
    <w:rsid w:val="005E35E8"/>
    <w:rsid w:val="005F22F3"/>
    <w:rsid w:val="005F6444"/>
    <w:rsid w:val="006079EF"/>
    <w:rsid w:val="00620BFB"/>
    <w:rsid w:val="00631B59"/>
    <w:rsid w:val="006657D6"/>
    <w:rsid w:val="00686C14"/>
    <w:rsid w:val="006B5B28"/>
    <w:rsid w:val="006D7380"/>
    <w:rsid w:val="006E0C3E"/>
    <w:rsid w:val="006F0549"/>
    <w:rsid w:val="00700726"/>
    <w:rsid w:val="00711607"/>
    <w:rsid w:val="0071688B"/>
    <w:rsid w:val="0071707B"/>
    <w:rsid w:val="00732AA7"/>
    <w:rsid w:val="00734A81"/>
    <w:rsid w:val="00740DC3"/>
    <w:rsid w:val="00774FDB"/>
    <w:rsid w:val="007921DB"/>
    <w:rsid w:val="007A4380"/>
    <w:rsid w:val="007B460A"/>
    <w:rsid w:val="007C352A"/>
    <w:rsid w:val="007C4AF4"/>
    <w:rsid w:val="007C5E53"/>
    <w:rsid w:val="007E093F"/>
    <w:rsid w:val="007E413C"/>
    <w:rsid w:val="007F6CC9"/>
    <w:rsid w:val="008119E4"/>
    <w:rsid w:val="008429CE"/>
    <w:rsid w:val="008561E0"/>
    <w:rsid w:val="00873F8E"/>
    <w:rsid w:val="00895180"/>
    <w:rsid w:val="00896947"/>
    <w:rsid w:val="008C55B6"/>
    <w:rsid w:val="008C6A18"/>
    <w:rsid w:val="008E2454"/>
    <w:rsid w:val="009139CF"/>
    <w:rsid w:val="00916252"/>
    <w:rsid w:val="00934D17"/>
    <w:rsid w:val="009414BA"/>
    <w:rsid w:val="00941F1F"/>
    <w:rsid w:val="00974F83"/>
    <w:rsid w:val="00975DFC"/>
    <w:rsid w:val="009C3629"/>
    <w:rsid w:val="009D0CCB"/>
    <w:rsid w:val="009D3411"/>
    <w:rsid w:val="009D3DE7"/>
    <w:rsid w:val="009D42F6"/>
    <w:rsid w:val="00A044C9"/>
    <w:rsid w:val="00A05439"/>
    <w:rsid w:val="00A157AE"/>
    <w:rsid w:val="00A6336D"/>
    <w:rsid w:val="00A9531B"/>
    <w:rsid w:val="00AB3044"/>
    <w:rsid w:val="00AD4FA1"/>
    <w:rsid w:val="00AE342E"/>
    <w:rsid w:val="00AE6934"/>
    <w:rsid w:val="00B16F46"/>
    <w:rsid w:val="00B25CF1"/>
    <w:rsid w:val="00B4449F"/>
    <w:rsid w:val="00B47F13"/>
    <w:rsid w:val="00B6716C"/>
    <w:rsid w:val="00B8246F"/>
    <w:rsid w:val="00B855A3"/>
    <w:rsid w:val="00B95520"/>
    <w:rsid w:val="00BC1BDD"/>
    <w:rsid w:val="00BD1E64"/>
    <w:rsid w:val="00C0786C"/>
    <w:rsid w:val="00C25825"/>
    <w:rsid w:val="00C33B80"/>
    <w:rsid w:val="00C53E4A"/>
    <w:rsid w:val="00C672EF"/>
    <w:rsid w:val="00C77603"/>
    <w:rsid w:val="00C8259B"/>
    <w:rsid w:val="00C876D3"/>
    <w:rsid w:val="00CB1F61"/>
    <w:rsid w:val="00CD66CC"/>
    <w:rsid w:val="00CF5251"/>
    <w:rsid w:val="00CF5B72"/>
    <w:rsid w:val="00D33CF1"/>
    <w:rsid w:val="00D47D24"/>
    <w:rsid w:val="00D657A3"/>
    <w:rsid w:val="00D83F43"/>
    <w:rsid w:val="00DA2833"/>
    <w:rsid w:val="00DB364E"/>
    <w:rsid w:val="00DD262F"/>
    <w:rsid w:val="00DE6FA3"/>
    <w:rsid w:val="00E15D25"/>
    <w:rsid w:val="00E21DA5"/>
    <w:rsid w:val="00E24DD8"/>
    <w:rsid w:val="00E344F0"/>
    <w:rsid w:val="00E50D58"/>
    <w:rsid w:val="00E5112E"/>
    <w:rsid w:val="00E612CF"/>
    <w:rsid w:val="00E631D8"/>
    <w:rsid w:val="00E7170E"/>
    <w:rsid w:val="00E92D56"/>
    <w:rsid w:val="00ED5D88"/>
    <w:rsid w:val="00EE7776"/>
    <w:rsid w:val="00F17AA6"/>
    <w:rsid w:val="00F26D7D"/>
    <w:rsid w:val="00F3338C"/>
    <w:rsid w:val="00F338F6"/>
    <w:rsid w:val="00F3467F"/>
    <w:rsid w:val="00F457BF"/>
    <w:rsid w:val="00FA612A"/>
    <w:rsid w:val="00FA777F"/>
    <w:rsid w:val="00FC3027"/>
    <w:rsid w:val="00FD04C8"/>
    <w:rsid w:val="00FE5652"/>
    <w:rsid w:val="00FF3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rial Unicode MS"/>
      <w:kern w:val="1"/>
      <w:sz w:val="28"/>
      <w:szCs w:val="24"/>
      <w:lang w:eastAsia="ar-SA"/>
    </w:rPr>
  </w:style>
  <w:style w:type="paragraph" w:styleId="2">
    <w:name w:val="heading 2"/>
    <w:basedOn w:val="a"/>
    <w:next w:val="a"/>
    <w:qFormat/>
    <w:pPr>
      <w:keepNext/>
      <w:numPr>
        <w:ilvl w:val="1"/>
        <w:numId w:val="1"/>
      </w:numPr>
      <w:jc w:val="center"/>
      <w:outlineLvl w:val="1"/>
    </w:p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0">
    <w:name w:val="WW8Num5z0"/>
    <w:rPr>
      <w:rFonts w:ascii="Symbol" w:hAnsi="Symbol" w:cs="Open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8Num4z0">
    <w:name w:val="WW8Num4z0"/>
    <w:rPr>
      <w:rFonts w:ascii="Symbol" w:hAnsi="Symbol" w:cs="OpenSymbol"/>
    </w:rPr>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20">
    <w:name w:val="Основной шрифт абзаца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a3">
    <w:name w:val="Символ нумерации"/>
  </w:style>
  <w:style w:type="character" w:customStyle="1" w:styleId="DefaultParagraphFont">
    <w:name w:val="Default Paragraph Font"/>
  </w:style>
  <w:style w:type="character" w:customStyle="1" w:styleId="a4">
    <w:name w:val="Маркеры списка"/>
    <w:rPr>
      <w:rFonts w:ascii="OpenSymbol" w:eastAsia="OpenSymbol" w:hAnsi="OpenSymbol" w:cs="OpenSymbol"/>
    </w:rPr>
  </w:style>
  <w:style w:type="character" w:customStyle="1" w:styleId="a5">
    <w:name w:val="Основной текст Знак"/>
    <w:rPr>
      <w:sz w:val="24"/>
      <w:lang w:val="ru-RU" w:eastAsia="ar-SA" w:bidi="ar-SA"/>
    </w:rPr>
  </w:style>
  <w:style w:type="character" w:styleId="a6">
    <w:name w:val="Hyperlink"/>
    <w:rPr>
      <w:color w:val="000080"/>
      <w:u w:val="single"/>
      <w:lang/>
    </w:rPr>
  </w:style>
  <w:style w:type="character" w:styleId="a7">
    <w:name w:val="Strong"/>
    <w:uiPriority w:val="22"/>
    <w:qFormat/>
    <w:rPr>
      <w:b/>
      <w:bCs/>
    </w:rPr>
  </w:style>
  <w:style w:type="character" w:customStyle="1" w:styleId="1">
    <w:name w:val="Основной шрифт абзаца1"/>
  </w:style>
  <w:style w:type="character" w:customStyle="1" w:styleId="labelnoticename">
    <w:name w:val="label_noticename"/>
    <w:basedOn w:val="1"/>
  </w:style>
  <w:style w:type="character" w:customStyle="1" w:styleId="textspanview">
    <w:name w:val="textspanview"/>
    <w:basedOn w:val="20"/>
  </w:style>
  <w:style w:type="character" w:customStyle="1" w:styleId="tendersubject1">
    <w:name w:val="tendersubject1"/>
    <w:rPr>
      <w:b/>
      <w:bCs/>
      <w:color w:val="0000FF"/>
      <w:sz w:val="20"/>
      <w:szCs w:val="20"/>
    </w:rPr>
  </w:style>
  <w:style w:type="paragraph" w:customStyle="1" w:styleId="a8">
    <w:name w:val="Заголовок"/>
    <w:basedOn w:val="a"/>
    <w:next w:val="a9"/>
    <w:pPr>
      <w:keepNext/>
      <w:spacing w:before="240" w:after="120"/>
    </w:pPr>
    <w:rPr>
      <w:rFonts w:eastAsia="MS Mincho" w:cs="Tahoma"/>
      <w:sz w:val="30"/>
      <w:szCs w:val="28"/>
    </w:rPr>
  </w:style>
  <w:style w:type="paragraph" w:styleId="a9">
    <w:name w:val="Body Text"/>
    <w:basedOn w:val="a"/>
    <w:pPr>
      <w:spacing w:after="120"/>
    </w:pPr>
  </w:style>
  <w:style w:type="paragraph" w:styleId="aa">
    <w:name w:val="List"/>
    <w:basedOn w:val="a9"/>
    <w:rPr>
      <w:rFonts w:cs="Tahoma"/>
    </w:rPr>
  </w:style>
  <w:style w:type="paragraph" w:customStyle="1" w:styleId="21">
    <w:name w:val="Название2"/>
    <w:basedOn w:val="a"/>
    <w:pPr>
      <w:suppressLineNumbers/>
      <w:spacing w:before="120" w:after="120"/>
    </w:pPr>
    <w:rPr>
      <w:rFonts w:cs="Tahoma"/>
      <w:i/>
      <w:iCs/>
    </w:rPr>
  </w:style>
  <w:style w:type="paragraph" w:customStyle="1" w:styleId="22">
    <w:name w:val="Указатель2"/>
    <w:basedOn w:val="a"/>
    <w:pPr>
      <w:suppressLineNumbers/>
    </w:pPr>
    <w:rPr>
      <w:rFonts w:cs="Tahoma"/>
    </w:rPr>
  </w:style>
  <w:style w:type="paragraph" w:styleId="ab">
    <w:name w:val="Title"/>
    <w:basedOn w:val="a8"/>
    <w:next w:val="ac"/>
    <w:qFormat/>
  </w:style>
  <w:style w:type="paragraph" w:styleId="ac">
    <w:name w:val="Subtitle"/>
    <w:basedOn w:val="a8"/>
    <w:next w:val="a9"/>
    <w:qFormat/>
    <w:pPr>
      <w:jc w:val="center"/>
    </w:pPr>
    <w:rPr>
      <w:i/>
      <w:iCs/>
      <w:sz w:val="28"/>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220">
    <w:name w:val="Основной текст с отступом 22"/>
    <w:basedOn w:val="a"/>
    <w:pPr>
      <w:spacing w:after="120" w:line="480" w:lineRule="auto"/>
      <w:ind w:left="283"/>
    </w:pPr>
  </w:style>
  <w:style w:type="paragraph" w:customStyle="1" w:styleId="ConsPlusNormal">
    <w:name w:val="ConsPlusNormal"/>
    <w:next w:val="a"/>
    <w:pPr>
      <w:widowControl w:val="0"/>
      <w:suppressAutoHyphens/>
      <w:autoSpaceDE w:val="0"/>
      <w:ind w:firstLine="720"/>
    </w:pPr>
    <w:rPr>
      <w:rFonts w:ascii="Arial" w:eastAsia="Arial" w:hAnsi="Arial"/>
      <w:kern w:val="1"/>
      <w:lang w:eastAsia="ar-SA"/>
    </w:rPr>
  </w:style>
  <w:style w:type="paragraph" w:customStyle="1" w:styleId="ConsPlusNonformat">
    <w:name w:val="ConsPlusNonformat"/>
    <w:basedOn w:val="a"/>
    <w:next w:val="ConsPlusNormal"/>
    <w:pPr>
      <w:autoSpaceDE w:val="0"/>
    </w:pPr>
    <w:rPr>
      <w:rFonts w:ascii="Courier New" w:eastAsia="Courier New" w:hAnsi="Courier New"/>
      <w:sz w:val="20"/>
      <w:szCs w:val="20"/>
      <w:lang/>
    </w:rPr>
  </w:style>
  <w:style w:type="paragraph" w:customStyle="1" w:styleId="ConsPlusTitle">
    <w:name w:val="ConsPlusTitle"/>
    <w:basedOn w:val="a"/>
    <w:next w:val="ConsPlusNormal"/>
    <w:pPr>
      <w:autoSpaceDE w:val="0"/>
    </w:pPr>
    <w:rPr>
      <w:rFonts w:ascii="Arial" w:eastAsia="Arial" w:hAnsi="Arial"/>
      <w:b/>
      <w:bCs/>
      <w:sz w:val="20"/>
      <w:szCs w:val="20"/>
      <w:lang/>
    </w:rPr>
  </w:style>
  <w:style w:type="paragraph" w:customStyle="1" w:styleId="ConsPlusCell">
    <w:name w:val="ConsPlusCell"/>
    <w:basedOn w:val="a"/>
    <w:pPr>
      <w:autoSpaceDE w:val="0"/>
    </w:pPr>
    <w:rPr>
      <w:rFonts w:ascii="Arial" w:eastAsia="Arial" w:hAnsi="Arial"/>
      <w:sz w:val="20"/>
      <w:szCs w:val="20"/>
      <w:lang/>
    </w:rPr>
  </w:style>
  <w:style w:type="paragraph" w:customStyle="1" w:styleId="ConsPlusDocList">
    <w:name w:val="ConsPlusDocList"/>
    <w:basedOn w:val="a"/>
    <w:pPr>
      <w:autoSpaceDE w:val="0"/>
    </w:pPr>
    <w:rPr>
      <w:rFonts w:ascii="Courier New" w:eastAsia="Courier New" w:hAnsi="Courier New"/>
      <w:sz w:val="20"/>
      <w:szCs w:val="20"/>
      <w:lang/>
    </w:rPr>
  </w:style>
  <w:style w:type="paragraph" w:customStyle="1" w:styleId="210">
    <w:name w:val="Основной текст с отступом 21"/>
    <w:basedOn w:val="a"/>
    <w:pPr>
      <w:ind w:firstLine="708"/>
      <w:jc w:val="both"/>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31">
    <w:name w:val="Основной текст 31"/>
    <w:basedOn w:val="a"/>
    <w:pPr>
      <w:spacing w:after="120"/>
    </w:pPr>
    <w:rPr>
      <w:sz w:val="16"/>
      <w:szCs w:val="16"/>
    </w:rPr>
  </w:style>
  <w:style w:type="paragraph" w:customStyle="1" w:styleId="Standard">
    <w:name w:val="Standard"/>
    <w:pPr>
      <w:widowControl w:val="0"/>
      <w:suppressAutoHyphens/>
      <w:textAlignment w:val="baseline"/>
    </w:pPr>
    <w:rPr>
      <w:rFonts w:eastAsia="Arial Unicode MS" w:cs="Tahoma"/>
      <w:kern w:val="1"/>
      <w:sz w:val="28"/>
      <w:szCs w:val="24"/>
      <w:lang w:eastAsia="ar-SA"/>
    </w:rPr>
  </w:style>
  <w:style w:type="paragraph" w:styleId="af">
    <w:name w:val="Normal (Web)"/>
    <w:basedOn w:val="a"/>
    <w:uiPriority w:val="99"/>
    <w:unhideWhenUsed/>
    <w:rsid w:val="00173302"/>
    <w:pPr>
      <w:widowControl/>
      <w:suppressAutoHyphens w:val="0"/>
      <w:spacing w:before="100" w:beforeAutospacing="1" w:after="119"/>
    </w:pPr>
    <w:rPr>
      <w:rFonts w:eastAsia="Times New Roman"/>
      <w:kern w:val="0"/>
      <w:sz w:val="24"/>
      <w:lang w:eastAsia="ru-RU"/>
    </w:rPr>
  </w:style>
  <w:style w:type="paragraph" w:styleId="af0">
    <w:name w:val="Balloon Text"/>
    <w:basedOn w:val="a"/>
    <w:link w:val="af1"/>
    <w:uiPriority w:val="99"/>
    <w:semiHidden/>
    <w:unhideWhenUsed/>
    <w:rsid w:val="005D432F"/>
    <w:rPr>
      <w:rFonts w:ascii="Tahoma" w:hAnsi="Tahoma"/>
      <w:sz w:val="16"/>
      <w:szCs w:val="16"/>
      <w:lang w:val="x-none"/>
    </w:rPr>
  </w:style>
  <w:style w:type="character" w:customStyle="1" w:styleId="af1">
    <w:name w:val="Текст выноски Знак"/>
    <w:link w:val="af0"/>
    <w:uiPriority w:val="99"/>
    <w:semiHidden/>
    <w:rsid w:val="005D432F"/>
    <w:rPr>
      <w:rFonts w:ascii="Tahoma" w:eastAsia="Arial Unicode MS" w:hAnsi="Tahoma" w:cs="Tahoma"/>
      <w:kern w:val="1"/>
      <w:sz w:val="16"/>
      <w:szCs w:val="16"/>
      <w:lang w:eastAsia="ar-SA"/>
    </w:rPr>
  </w:style>
  <w:style w:type="paragraph" w:customStyle="1" w:styleId="u">
    <w:name w:val="u"/>
    <w:basedOn w:val="a"/>
    <w:rsid w:val="007921DB"/>
    <w:pPr>
      <w:widowControl/>
      <w:suppressAutoHyphens w:val="0"/>
      <w:spacing w:before="100" w:beforeAutospacing="1" w:after="100" w:afterAutospacing="1"/>
    </w:pPr>
    <w:rPr>
      <w:rFonts w:eastAsia="Times New Roman"/>
      <w:kern w:val="0"/>
      <w:sz w:val="24"/>
      <w:lang w:eastAsia="ru-RU"/>
    </w:rPr>
  </w:style>
  <w:style w:type="paragraph" w:customStyle="1" w:styleId="uni">
    <w:name w:val="uni"/>
    <w:basedOn w:val="a"/>
    <w:rsid w:val="007921DB"/>
    <w:pPr>
      <w:widowControl/>
      <w:suppressAutoHyphens w:val="0"/>
      <w:spacing w:before="100" w:beforeAutospacing="1" w:after="100" w:afterAutospacing="1"/>
    </w:pPr>
    <w:rPr>
      <w:rFonts w:eastAsia="Times New Roman"/>
      <w:kern w:val="0"/>
      <w:sz w:val="24"/>
      <w:lang w:eastAsia="ru-RU"/>
    </w:rPr>
  </w:style>
  <w:style w:type="character" w:customStyle="1" w:styleId="apple-converted-space">
    <w:name w:val="apple-converted-space"/>
    <w:basedOn w:val="a0"/>
    <w:rsid w:val="007921DB"/>
  </w:style>
  <w:style w:type="paragraph" w:customStyle="1" w:styleId="unip">
    <w:name w:val="unip"/>
    <w:basedOn w:val="a"/>
    <w:rsid w:val="007921DB"/>
    <w:pPr>
      <w:widowControl/>
      <w:suppressAutoHyphens w:val="0"/>
      <w:spacing w:before="100" w:beforeAutospacing="1" w:after="100" w:afterAutospacing="1"/>
    </w:pPr>
    <w:rPr>
      <w:rFonts w:eastAsia="Times New Roman"/>
      <w:kern w:val="0"/>
      <w:sz w:val="24"/>
      <w:lang w:eastAsia="ru-RU"/>
    </w:rPr>
  </w:style>
  <w:style w:type="numbering" w:customStyle="1" w:styleId="WWNum2">
    <w:name w:val="WWNum2"/>
    <w:basedOn w:val="a2"/>
    <w:rsid w:val="000F211A"/>
    <w:pPr>
      <w:numPr>
        <w:numId w:val="8"/>
      </w:numPr>
    </w:pPr>
  </w:style>
  <w:style w:type="numbering" w:customStyle="1" w:styleId="WWNum3">
    <w:name w:val="WWNum3"/>
    <w:basedOn w:val="a2"/>
    <w:rsid w:val="000F211A"/>
    <w:pPr>
      <w:numPr>
        <w:numId w:val="9"/>
      </w:numPr>
    </w:pPr>
  </w:style>
  <w:style w:type="paragraph" w:styleId="af2">
    <w:name w:val="List Paragraph"/>
    <w:basedOn w:val="a"/>
    <w:uiPriority w:val="34"/>
    <w:qFormat/>
    <w:rsid w:val="00700726"/>
    <w:pPr>
      <w:ind w:left="708"/>
    </w:pPr>
  </w:style>
  <w:style w:type="paragraph" w:styleId="af3">
    <w:name w:val="header"/>
    <w:basedOn w:val="a"/>
    <w:link w:val="af4"/>
    <w:uiPriority w:val="99"/>
    <w:unhideWhenUsed/>
    <w:rsid w:val="005564C4"/>
    <w:pPr>
      <w:tabs>
        <w:tab w:val="center" w:pos="4677"/>
        <w:tab w:val="right" w:pos="9355"/>
      </w:tabs>
    </w:pPr>
  </w:style>
  <w:style w:type="character" w:customStyle="1" w:styleId="af4">
    <w:name w:val="Верхний колонтитул Знак"/>
    <w:link w:val="af3"/>
    <w:uiPriority w:val="99"/>
    <w:rsid w:val="005564C4"/>
    <w:rPr>
      <w:rFonts w:eastAsia="Arial Unicode MS"/>
      <w:kern w:val="1"/>
      <w:sz w:val="28"/>
      <w:szCs w:val="24"/>
      <w:lang w:eastAsia="ar-SA"/>
    </w:rPr>
  </w:style>
  <w:style w:type="paragraph" w:styleId="af5">
    <w:name w:val="footer"/>
    <w:basedOn w:val="a"/>
    <w:link w:val="af6"/>
    <w:uiPriority w:val="99"/>
    <w:unhideWhenUsed/>
    <w:rsid w:val="005564C4"/>
    <w:pPr>
      <w:tabs>
        <w:tab w:val="center" w:pos="4677"/>
        <w:tab w:val="right" w:pos="9355"/>
      </w:tabs>
    </w:pPr>
  </w:style>
  <w:style w:type="character" w:customStyle="1" w:styleId="af6">
    <w:name w:val="Нижний колонтитул Знак"/>
    <w:link w:val="af5"/>
    <w:uiPriority w:val="99"/>
    <w:rsid w:val="005564C4"/>
    <w:rPr>
      <w:rFonts w:eastAsia="Arial Unicode MS"/>
      <w:kern w:val="1"/>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rial Unicode MS"/>
      <w:kern w:val="1"/>
      <w:sz w:val="28"/>
      <w:szCs w:val="24"/>
      <w:lang w:eastAsia="ar-SA"/>
    </w:rPr>
  </w:style>
  <w:style w:type="paragraph" w:styleId="2">
    <w:name w:val="heading 2"/>
    <w:basedOn w:val="a"/>
    <w:next w:val="a"/>
    <w:qFormat/>
    <w:pPr>
      <w:keepNext/>
      <w:numPr>
        <w:ilvl w:val="1"/>
        <w:numId w:val="1"/>
      </w:numPr>
      <w:jc w:val="center"/>
      <w:outlineLvl w:val="1"/>
    </w:p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0">
    <w:name w:val="WW8Num5z0"/>
    <w:rPr>
      <w:rFonts w:ascii="Symbol" w:hAnsi="Symbol" w:cs="Open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8Num4z0">
    <w:name w:val="WW8Num4z0"/>
    <w:rPr>
      <w:rFonts w:ascii="Symbol" w:hAnsi="Symbol" w:cs="OpenSymbol"/>
    </w:rPr>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20">
    <w:name w:val="Основной шрифт абзаца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a3">
    <w:name w:val="Символ нумерации"/>
  </w:style>
  <w:style w:type="character" w:customStyle="1" w:styleId="DefaultParagraphFont">
    <w:name w:val="Default Paragraph Font"/>
  </w:style>
  <w:style w:type="character" w:customStyle="1" w:styleId="a4">
    <w:name w:val="Маркеры списка"/>
    <w:rPr>
      <w:rFonts w:ascii="OpenSymbol" w:eastAsia="OpenSymbol" w:hAnsi="OpenSymbol" w:cs="OpenSymbol"/>
    </w:rPr>
  </w:style>
  <w:style w:type="character" w:customStyle="1" w:styleId="a5">
    <w:name w:val="Основной текст Знак"/>
    <w:rPr>
      <w:sz w:val="24"/>
      <w:lang w:val="ru-RU" w:eastAsia="ar-SA" w:bidi="ar-SA"/>
    </w:rPr>
  </w:style>
  <w:style w:type="character" w:styleId="a6">
    <w:name w:val="Hyperlink"/>
    <w:rPr>
      <w:color w:val="000080"/>
      <w:u w:val="single"/>
      <w:lang/>
    </w:rPr>
  </w:style>
  <w:style w:type="character" w:styleId="a7">
    <w:name w:val="Strong"/>
    <w:uiPriority w:val="22"/>
    <w:qFormat/>
    <w:rPr>
      <w:b/>
      <w:bCs/>
    </w:rPr>
  </w:style>
  <w:style w:type="character" w:customStyle="1" w:styleId="1">
    <w:name w:val="Основной шрифт абзаца1"/>
  </w:style>
  <w:style w:type="character" w:customStyle="1" w:styleId="labelnoticename">
    <w:name w:val="label_noticename"/>
    <w:basedOn w:val="1"/>
  </w:style>
  <w:style w:type="character" w:customStyle="1" w:styleId="textspanview">
    <w:name w:val="textspanview"/>
    <w:basedOn w:val="20"/>
  </w:style>
  <w:style w:type="character" w:customStyle="1" w:styleId="tendersubject1">
    <w:name w:val="tendersubject1"/>
    <w:rPr>
      <w:b/>
      <w:bCs/>
      <w:color w:val="0000FF"/>
      <w:sz w:val="20"/>
      <w:szCs w:val="20"/>
    </w:rPr>
  </w:style>
  <w:style w:type="paragraph" w:customStyle="1" w:styleId="a8">
    <w:name w:val="Заголовок"/>
    <w:basedOn w:val="a"/>
    <w:next w:val="a9"/>
    <w:pPr>
      <w:keepNext/>
      <w:spacing w:before="240" w:after="120"/>
    </w:pPr>
    <w:rPr>
      <w:rFonts w:eastAsia="MS Mincho" w:cs="Tahoma"/>
      <w:sz w:val="30"/>
      <w:szCs w:val="28"/>
    </w:rPr>
  </w:style>
  <w:style w:type="paragraph" w:styleId="a9">
    <w:name w:val="Body Text"/>
    <w:basedOn w:val="a"/>
    <w:pPr>
      <w:spacing w:after="120"/>
    </w:pPr>
  </w:style>
  <w:style w:type="paragraph" w:styleId="aa">
    <w:name w:val="List"/>
    <w:basedOn w:val="a9"/>
    <w:rPr>
      <w:rFonts w:cs="Tahoma"/>
    </w:rPr>
  </w:style>
  <w:style w:type="paragraph" w:customStyle="1" w:styleId="21">
    <w:name w:val="Название2"/>
    <w:basedOn w:val="a"/>
    <w:pPr>
      <w:suppressLineNumbers/>
      <w:spacing w:before="120" w:after="120"/>
    </w:pPr>
    <w:rPr>
      <w:rFonts w:cs="Tahoma"/>
      <w:i/>
      <w:iCs/>
    </w:rPr>
  </w:style>
  <w:style w:type="paragraph" w:customStyle="1" w:styleId="22">
    <w:name w:val="Указатель2"/>
    <w:basedOn w:val="a"/>
    <w:pPr>
      <w:suppressLineNumbers/>
    </w:pPr>
    <w:rPr>
      <w:rFonts w:cs="Tahoma"/>
    </w:rPr>
  </w:style>
  <w:style w:type="paragraph" w:styleId="ab">
    <w:name w:val="Title"/>
    <w:basedOn w:val="a8"/>
    <w:next w:val="ac"/>
    <w:qFormat/>
  </w:style>
  <w:style w:type="paragraph" w:styleId="ac">
    <w:name w:val="Subtitle"/>
    <w:basedOn w:val="a8"/>
    <w:next w:val="a9"/>
    <w:qFormat/>
    <w:pPr>
      <w:jc w:val="center"/>
    </w:pPr>
    <w:rPr>
      <w:i/>
      <w:iCs/>
      <w:sz w:val="28"/>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220">
    <w:name w:val="Основной текст с отступом 22"/>
    <w:basedOn w:val="a"/>
    <w:pPr>
      <w:spacing w:after="120" w:line="480" w:lineRule="auto"/>
      <w:ind w:left="283"/>
    </w:pPr>
  </w:style>
  <w:style w:type="paragraph" w:customStyle="1" w:styleId="ConsPlusNormal">
    <w:name w:val="ConsPlusNormal"/>
    <w:next w:val="a"/>
    <w:pPr>
      <w:widowControl w:val="0"/>
      <w:suppressAutoHyphens/>
      <w:autoSpaceDE w:val="0"/>
      <w:ind w:firstLine="720"/>
    </w:pPr>
    <w:rPr>
      <w:rFonts w:ascii="Arial" w:eastAsia="Arial" w:hAnsi="Arial"/>
      <w:kern w:val="1"/>
      <w:lang w:eastAsia="ar-SA"/>
    </w:rPr>
  </w:style>
  <w:style w:type="paragraph" w:customStyle="1" w:styleId="ConsPlusNonformat">
    <w:name w:val="ConsPlusNonformat"/>
    <w:basedOn w:val="a"/>
    <w:next w:val="ConsPlusNormal"/>
    <w:pPr>
      <w:autoSpaceDE w:val="0"/>
    </w:pPr>
    <w:rPr>
      <w:rFonts w:ascii="Courier New" w:eastAsia="Courier New" w:hAnsi="Courier New"/>
      <w:sz w:val="20"/>
      <w:szCs w:val="20"/>
      <w:lang/>
    </w:rPr>
  </w:style>
  <w:style w:type="paragraph" w:customStyle="1" w:styleId="ConsPlusTitle">
    <w:name w:val="ConsPlusTitle"/>
    <w:basedOn w:val="a"/>
    <w:next w:val="ConsPlusNormal"/>
    <w:pPr>
      <w:autoSpaceDE w:val="0"/>
    </w:pPr>
    <w:rPr>
      <w:rFonts w:ascii="Arial" w:eastAsia="Arial" w:hAnsi="Arial"/>
      <w:b/>
      <w:bCs/>
      <w:sz w:val="20"/>
      <w:szCs w:val="20"/>
      <w:lang/>
    </w:rPr>
  </w:style>
  <w:style w:type="paragraph" w:customStyle="1" w:styleId="ConsPlusCell">
    <w:name w:val="ConsPlusCell"/>
    <w:basedOn w:val="a"/>
    <w:pPr>
      <w:autoSpaceDE w:val="0"/>
    </w:pPr>
    <w:rPr>
      <w:rFonts w:ascii="Arial" w:eastAsia="Arial" w:hAnsi="Arial"/>
      <w:sz w:val="20"/>
      <w:szCs w:val="20"/>
      <w:lang/>
    </w:rPr>
  </w:style>
  <w:style w:type="paragraph" w:customStyle="1" w:styleId="ConsPlusDocList">
    <w:name w:val="ConsPlusDocList"/>
    <w:basedOn w:val="a"/>
    <w:pPr>
      <w:autoSpaceDE w:val="0"/>
    </w:pPr>
    <w:rPr>
      <w:rFonts w:ascii="Courier New" w:eastAsia="Courier New" w:hAnsi="Courier New"/>
      <w:sz w:val="20"/>
      <w:szCs w:val="20"/>
      <w:lang/>
    </w:rPr>
  </w:style>
  <w:style w:type="paragraph" w:customStyle="1" w:styleId="210">
    <w:name w:val="Основной текст с отступом 21"/>
    <w:basedOn w:val="a"/>
    <w:pPr>
      <w:ind w:firstLine="708"/>
      <w:jc w:val="both"/>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31">
    <w:name w:val="Основной текст 31"/>
    <w:basedOn w:val="a"/>
    <w:pPr>
      <w:spacing w:after="120"/>
    </w:pPr>
    <w:rPr>
      <w:sz w:val="16"/>
      <w:szCs w:val="16"/>
    </w:rPr>
  </w:style>
  <w:style w:type="paragraph" w:customStyle="1" w:styleId="Standard">
    <w:name w:val="Standard"/>
    <w:pPr>
      <w:widowControl w:val="0"/>
      <w:suppressAutoHyphens/>
      <w:textAlignment w:val="baseline"/>
    </w:pPr>
    <w:rPr>
      <w:rFonts w:eastAsia="Arial Unicode MS" w:cs="Tahoma"/>
      <w:kern w:val="1"/>
      <w:sz w:val="28"/>
      <w:szCs w:val="24"/>
      <w:lang w:eastAsia="ar-SA"/>
    </w:rPr>
  </w:style>
  <w:style w:type="paragraph" w:styleId="af">
    <w:name w:val="Normal (Web)"/>
    <w:basedOn w:val="a"/>
    <w:uiPriority w:val="99"/>
    <w:unhideWhenUsed/>
    <w:rsid w:val="00173302"/>
    <w:pPr>
      <w:widowControl/>
      <w:suppressAutoHyphens w:val="0"/>
      <w:spacing w:before="100" w:beforeAutospacing="1" w:after="119"/>
    </w:pPr>
    <w:rPr>
      <w:rFonts w:eastAsia="Times New Roman"/>
      <w:kern w:val="0"/>
      <w:sz w:val="24"/>
      <w:lang w:eastAsia="ru-RU"/>
    </w:rPr>
  </w:style>
  <w:style w:type="paragraph" w:styleId="af0">
    <w:name w:val="Balloon Text"/>
    <w:basedOn w:val="a"/>
    <w:link w:val="af1"/>
    <w:uiPriority w:val="99"/>
    <w:semiHidden/>
    <w:unhideWhenUsed/>
    <w:rsid w:val="005D432F"/>
    <w:rPr>
      <w:rFonts w:ascii="Tahoma" w:hAnsi="Tahoma"/>
      <w:sz w:val="16"/>
      <w:szCs w:val="16"/>
      <w:lang w:val="x-none"/>
    </w:rPr>
  </w:style>
  <w:style w:type="character" w:customStyle="1" w:styleId="af1">
    <w:name w:val="Текст выноски Знак"/>
    <w:link w:val="af0"/>
    <w:uiPriority w:val="99"/>
    <w:semiHidden/>
    <w:rsid w:val="005D432F"/>
    <w:rPr>
      <w:rFonts w:ascii="Tahoma" w:eastAsia="Arial Unicode MS" w:hAnsi="Tahoma" w:cs="Tahoma"/>
      <w:kern w:val="1"/>
      <w:sz w:val="16"/>
      <w:szCs w:val="16"/>
      <w:lang w:eastAsia="ar-SA"/>
    </w:rPr>
  </w:style>
  <w:style w:type="paragraph" w:customStyle="1" w:styleId="u">
    <w:name w:val="u"/>
    <w:basedOn w:val="a"/>
    <w:rsid w:val="007921DB"/>
    <w:pPr>
      <w:widowControl/>
      <w:suppressAutoHyphens w:val="0"/>
      <w:spacing w:before="100" w:beforeAutospacing="1" w:after="100" w:afterAutospacing="1"/>
    </w:pPr>
    <w:rPr>
      <w:rFonts w:eastAsia="Times New Roman"/>
      <w:kern w:val="0"/>
      <w:sz w:val="24"/>
      <w:lang w:eastAsia="ru-RU"/>
    </w:rPr>
  </w:style>
  <w:style w:type="paragraph" w:customStyle="1" w:styleId="uni">
    <w:name w:val="uni"/>
    <w:basedOn w:val="a"/>
    <w:rsid w:val="007921DB"/>
    <w:pPr>
      <w:widowControl/>
      <w:suppressAutoHyphens w:val="0"/>
      <w:spacing w:before="100" w:beforeAutospacing="1" w:after="100" w:afterAutospacing="1"/>
    </w:pPr>
    <w:rPr>
      <w:rFonts w:eastAsia="Times New Roman"/>
      <w:kern w:val="0"/>
      <w:sz w:val="24"/>
      <w:lang w:eastAsia="ru-RU"/>
    </w:rPr>
  </w:style>
  <w:style w:type="character" w:customStyle="1" w:styleId="apple-converted-space">
    <w:name w:val="apple-converted-space"/>
    <w:basedOn w:val="a0"/>
    <w:rsid w:val="007921DB"/>
  </w:style>
  <w:style w:type="paragraph" w:customStyle="1" w:styleId="unip">
    <w:name w:val="unip"/>
    <w:basedOn w:val="a"/>
    <w:rsid w:val="007921DB"/>
    <w:pPr>
      <w:widowControl/>
      <w:suppressAutoHyphens w:val="0"/>
      <w:spacing w:before="100" w:beforeAutospacing="1" w:after="100" w:afterAutospacing="1"/>
    </w:pPr>
    <w:rPr>
      <w:rFonts w:eastAsia="Times New Roman"/>
      <w:kern w:val="0"/>
      <w:sz w:val="24"/>
      <w:lang w:eastAsia="ru-RU"/>
    </w:rPr>
  </w:style>
  <w:style w:type="numbering" w:customStyle="1" w:styleId="WWNum2">
    <w:name w:val="WWNum2"/>
    <w:basedOn w:val="a2"/>
    <w:rsid w:val="000F211A"/>
    <w:pPr>
      <w:numPr>
        <w:numId w:val="8"/>
      </w:numPr>
    </w:pPr>
  </w:style>
  <w:style w:type="numbering" w:customStyle="1" w:styleId="WWNum3">
    <w:name w:val="WWNum3"/>
    <w:basedOn w:val="a2"/>
    <w:rsid w:val="000F211A"/>
    <w:pPr>
      <w:numPr>
        <w:numId w:val="9"/>
      </w:numPr>
    </w:pPr>
  </w:style>
  <w:style w:type="paragraph" w:styleId="af2">
    <w:name w:val="List Paragraph"/>
    <w:basedOn w:val="a"/>
    <w:uiPriority w:val="34"/>
    <w:qFormat/>
    <w:rsid w:val="00700726"/>
    <w:pPr>
      <w:ind w:left="708"/>
    </w:pPr>
  </w:style>
  <w:style w:type="paragraph" w:styleId="af3">
    <w:name w:val="header"/>
    <w:basedOn w:val="a"/>
    <w:link w:val="af4"/>
    <w:uiPriority w:val="99"/>
    <w:unhideWhenUsed/>
    <w:rsid w:val="005564C4"/>
    <w:pPr>
      <w:tabs>
        <w:tab w:val="center" w:pos="4677"/>
        <w:tab w:val="right" w:pos="9355"/>
      </w:tabs>
    </w:pPr>
  </w:style>
  <w:style w:type="character" w:customStyle="1" w:styleId="af4">
    <w:name w:val="Верхний колонтитул Знак"/>
    <w:link w:val="af3"/>
    <w:uiPriority w:val="99"/>
    <w:rsid w:val="005564C4"/>
    <w:rPr>
      <w:rFonts w:eastAsia="Arial Unicode MS"/>
      <w:kern w:val="1"/>
      <w:sz w:val="28"/>
      <w:szCs w:val="24"/>
      <w:lang w:eastAsia="ar-SA"/>
    </w:rPr>
  </w:style>
  <w:style w:type="paragraph" w:styleId="af5">
    <w:name w:val="footer"/>
    <w:basedOn w:val="a"/>
    <w:link w:val="af6"/>
    <w:uiPriority w:val="99"/>
    <w:unhideWhenUsed/>
    <w:rsid w:val="005564C4"/>
    <w:pPr>
      <w:tabs>
        <w:tab w:val="center" w:pos="4677"/>
        <w:tab w:val="right" w:pos="9355"/>
      </w:tabs>
    </w:pPr>
  </w:style>
  <w:style w:type="character" w:customStyle="1" w:styleId="af6">
    <w:name w:val="Нижний колонтитул Знак"/>
    <w:link w:val="af5"/>
    <w:uiPriority w:val="99"/>
    <w:rsid w:val="005564C4"/>
    <w:rPr>
      <w:rFonts w:eastAsia="Arial Unicode MS"/>
      <w:kern w:val="1"/>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994">
      <w:bodyDiv w:val="1"/>
      <w:marLeft w:val="0"/>
      <w:marRight w:val="0"/>
      <w:marTop w:val="0"/>
      <w:marBottom w:val="0"/>
      <w:divBdr>
        <w:top w:val="none" w:sz="0" w:space="0" w:color="auto"/>
        <w:left w:val="none" w:sz="0" w:space="0" w:color="auto"/>
        <w:bottom w:val="none" w:sz="0" w:space="0" w:color="auto"/>
        <w:right w:val="none" w:sz="0" w:space="0" w:color="auto"/>
      </w:divBdr>
    </w:div>
    <w:div w:id="593320815">
      <w:bodyDiv w:val="1"/>
      <w:marLeft w:val="0"/>
      <w:marRight w:val="0"/>
      <w:marTop w:val="0"/>
      <w:marBottom w:val="0"/>
      <w:divBdr>
        <w:top w:val="none" w:sz="0" w:space="0" w:color="auto"/>
        <w:left w:val="none" w:sz="0" w:space="0" w:color="auto"/>
        <w:bottom w:val="none" w:sz="0" w:space="0" w:color="auto"/>
        <w:right w:val="none" w:sz="0" w:space="0" w:color="auto"/>
      </w:divBdr>
    </w:div>
    <w:div w:id="615134188">
      <w:bodyDiv w:val="1"/>
      <w:marLeft w:val="0"/>
      <w:marRight w:val="0"/>
      <w:marTop w:val="0"/>
      <w:marBottom w:val="0"/>
      <w:divBdr>
        <w:top w:val="none" w:sz="0" w:space="0" w:color="auto"/>
        <w:left w:val="none" w:sz="0" w:space="0" w:color="auto"/>
        <w:bottom w:val="none" w:sz="0" w:space="0" w:color="auto"/>
        <w:right w:val="none" w:sz="0" w:space="0" w:color="auto"/>
      </w:divBdr>
    </w:div>
    <w:div w:id="1676154244">
      <w:bodyDiv w:val="1"/>
      <w:marLeft w:val="0"/>
      <w:marRight w:val="0"/>
      <w:marTop w:val="0"/>
      <w:marBottom w:val="0"/>
      <w:divBdr>
        <w:top w:val="none" w:sz="0" w:space="0" w:color="auto"/>
        <w:left w:val="none" w:sz="0" w:space="0" w:color="auto"/>
        <w:bottom w:val="none" w:sz="0" w:space="0" w:color="auto"/>
        <w:right w:val="none" w:sz="0" w:space="0" w:color="auto"/>
      </w:divBdr>
    </w:div>
    <w:div w:id="1742370454">
      <w:bodyDiv w:val="1"/>
      <w:marLeft w:val="0"/>
      <w:marRight w:val="0"/>
      <w:marTop w:val="0"/>
      <w:marBottom w:val="0"/>
      <w:divBdr>
        <w:top w:val="none" w:sz="0" w:space="0" w:color="auto"/>
        <w:left w:val="none" w:sz="0" w:space="0" w:color="auto"/>
        <w:bottom w:val="none" w:sz="0" w:space="0" w:color="auto"/>
        <w:right w:val="none" w:sz="0" w:space="0" w:color="auto"/>
      </w:divBdr>
    </w:div>
    <w:div w:id="1768579629">
      <w:bodyDiv w:val="1"/>
      <w:marLeft w:val="0"/>
      <w:marRight w:val="0"/>
      <w:marTop w:val="0"/>
      <w:marBottom w:val="0"/>
      <w:divBdr>
        <w:top w:val="none" w:sz="0" w:space="0" w:color="auto"/>
        <w:left w:val="none" w:sz="0" w:space="0" w:color="auto"/>
        <w:bottom w:val="none" w:sz="0" w:space="0" w:color="auto"/>
        <w:right w:val="none" w:sz="0" w:space="0" w:color="auto"/>
      </w:divBdr>
    </w:div>
    <w:div w:id="1966959289">
      <w:bodyDiv w:val="1"/>
      <w:marLeft w:val="0"/>
      <w:marRight w:val="0"/>
      <w:marTop w:val="0"/>
      <w:marBottom w:val="0"/>
      <w:divBdr>
        <w:top w:val="none" w:sz="0" w:space="0" w:color="auto"/>
        <w:left w:val="none" w:sz="0" w:space="0" w:color="auto"/>
        <w:bottom w:val="none" w:sz="0" w:space="0" w:color="auto"/>
        <w:right w:val="none" w:sz="0" w:space="0" w:color="auto"/>
      </w:divBdr>
    </w:div>
    <w:div w:id="19879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A1BD-24CD-40AE-8D54-A250E611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8991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LuckDog</dc:creator>
  <cp:lastModifiedBy>LESTVICA CENTER</cp:lastModifiedBy>
  <cp:revision>2</cp:revision>
  <cp:lastPrinted>2013-10-21T10:27:00Z</cp:lastPrinted>
  <dcterms:created xsi:type="dcterms:W3CDTF">2015-11-12T16:38:00Z</dcterms:created>
  <dcterms:modified xsi:type="dcterms:W3CDTF">2015-11-12T16:38:00Z</dcterms:modified>
</cp:coreProperties>
</file>