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814"/>
      </w:tblGrid>
      <w:tr w:rsidR="00872F9F">
        <w:trPr>
          <w:trHeight w:val="4786"/>
        </w:trPr>
        <w:tc>
          <w:tcPr>
            <w:tcW w:w="10814" w:type="dxa"/>
            <w:shd w:val="clear" w:color="auto" w:fill="auto"/>
          </w:tcPr>
          <w:p w:rsidR="00872F9F" w:rsidRDefault="00872F9F">
            <w:pPr>
              <w:tabs>
                <w:tab w:val="left" w:pos="8172"/>
              </w:tabs>
              <w:snapToGrid w:val="0"/>
              <w:spacing w:line="283" w:lineRule="exact"/>
              <w:ind w:left="5155" w:right="442"/>
              <w:jc w:val="both"/>
              <w:rPr>
                <w:rFonts w:eastAsia="Times-Roman" w:cs="Times-Roman"/>
                <w:color w:val="000000"/>
                <w:szCs w:val="28"/>
              </w:rPr>
            </w:pPr>
            <w:bookmarkStart w:id="0" w:name="_GoBack"/>
            <w:bookmarkEnd w:id="0"/>
            <w:r>
              <w:rPr>
                <w:color w:val="000000"/>
                <w:szCs w:val="28"/>
              </w:rPr>
              <w:t>1.</w:t>
            </w:r>
            <w:r>
              <w:rPr>
                <w:rFonts w:eastAsia="Times-Roman" w:cs="Times-Roman"/>
                <w:color w:val="000000"/>
                <w:szCs w:val="28"/>
              </w:rPr>
              <w:t xml:space="preserve">Государственное бюджетное учреждение здравоохранения города Москвы «Городская клиническая больница № 31 Департамента здравоохранения города Москвы» </w:t>
            </w:r>
          </w:p>
          <w:p w:rsidR="00872F9F" w:rsidRDefault="00872F9F">
            <w:pPr>
              <w:tabs>
                <w:tab w:val="left" w:pos="8172"/>
              </w:tabs>
              <w:spacing w:line="283" w:lineRule="exact"/>
              <w:ind w:left="5155" w:right="442"/>
              <w:rPr>
                <w:color w:val="000000"/>
                <w:szCs w:val="28"/>
              </w:rPr>
            </w:pPr>
          </w:p>
          <w:p w:rsidR="00872F9F" w:rsidRDefault="00872F9F">
            <w:pPr>
              <w:tabs>
                <w:tab w:val="left" w:pos="8172"/>
              </w:tabs>
              <w:spacing w:line="283" w:lineRule="exact"/>
              <w:ind w:left="5155" w:right="442"/>
              <w:rPr>
                <w:color w:val="000000"/>
                <w:szCs w:val="28"/>
              </w:rPr>
            </w:pPr>
            <w:r>
              <w:rPr>
                <w:color w:val="000000"/>
                <w:szCs w:val="28"/>
              </w:rPr>
              <w:t xml:space="preserve">119415, Москва, ул. Лобачевского, д. 42 </w:t>
            </w:r>
          </w:p>
          <w:p w:rsidR="00872F9F" w:rsidRDefault="00872F9F">
            <w:pPr>
              <w:tabs>
                <w:tab w:val="left" w:pos="8172"/>
              </w:tabs>
              <w:spacing w:line="283" w:lineRule="exact"/>
              <w:ind w:left="5155" w:right="442"/>
              <w:rPr>
                <w:color w:val="000000"/>
                <w:szCs w:val="28"/>
              </w:rPr>
            </w:pPr>
          </w:p>
          <w:p w:rsidR="00872F9F" w:rsidRDefault="00872F9F">
            <w:pPr>
              <w:tabs>
                <w:tab w:val="left" w:pos="8172"/>
              </w:tabs>
              <w:spacing w:line="283" w:lineRule="exact"/>
              <w:ind w:left="5155" w:right="442"/>
              <w:rPr>
                <w:color w:val="000000"/>
                <w:szCs w:val="28"/>
              </w:rPr>
            </w:pPr>
          </w:p>
          <w:p w:rsidR="00872F9F" w:rsidRDefault="00872F9F">
            <w:pPr>
              <w:tabs>
                <w:tab w:val="left" w:pos="8172"/>
              </w:tabs>
              <w:spacing w:line="283" w:lineRule="exact"/>
              <w:ind w:left="5155" w:right="442"/>
              <w:rPr>
                <w:color w:val="000000"/>
                <w:szCs w:val="28"/>
                <w:shd w:val="clear" w:color="auto" w:fill="FFFFFF"/>
              </w:rPr>
            </w:pPr>
            <w:r>
              <w:rPr>
                <w:color w:val="000000"/>
                <w:szCs w:val="28"/>
              </w:rPr>
              <w:t>2.</w:t>
            </w:r>
            <w:r>
              <w:rPr>
                <w:color w:val="000000"/>
                <w:szCs w:val="28"/>
                <w:shd w:val="clear" w:color="auto" w:fill="FFFFFF"/>
              </w:rPr>
              <w:t>ООО «ИКАНД»</w:t>
            </w:r>
          </w:p>
          <w:p w:rsidR="00872F9F" w:rsidRDefault="00872F9F">
            <w:pPr>
              <w:tabs>
                <w:tab w:val="left" w:pos="8172"/>
              </w:tabs>
              <w:spacing w:line="283" w:lineRule="exact"/>
              <w:ind w:left="5155" w:right="442"/>
              <w:rPr>
                <w:color w:val="000000"/>
                <w:szCs w:val="28"/>
              </w:rPr>
            </w:pPr>
          </w:p>
          <w:p w:rsidR="00872F9F" w:rsidRDefault="00872F9F">
            <w:pPr>
              <w:pStyle w:val="ListParagraph"/>
              <w:tabs>
                <w:tab w:val="left" w:pos="8172"/>
              </w:tabs>
              <w:autoSpaceDE w:val="0"/>
              <w:spacing w:line="283" w:lineRule="exact"/>
              <w:ind w:left="5155" w:right="442"/>
              <w:rPr>
                <w:rFonts w:ascii="Times New Roman" w:eastAsia="Times-Roman" w:hAnsi="Times New Roman" w:cs="Times-Roman"/>
                <w:color w:val="000000"/>
                <w:szCs w:val="28"/>
                <w:shd w:val="clear" w:color="auto" w:fill="FFFFFF"/>
              </w:rPr>
            </w:pPr>
            <w:r>
              <w:rPr>
                <w:rFonts w:ascii="Times New Roman" w:eastAsia="Times-Roman" w:hAnsi="Times New Roman" w:cs="Times-Roman"/>
                <w:color w:val="000000"/>
                <w:szCs w:val="28"/>
                <w:shd w:val="clear" w:color="auto" w:fill="FFFFFF"/>
              </w:rPr>
              <w:t>119331, г. Москва, ул. Марии Ульяновой, д.11</w:t>
            </w:r>
          </w:p>
          <w:p w:rsidR="00872F9F" w:rsidRDefault="00872F9F">
            <w:pPr>
              <w:tabs>
                <w:tab w:val="left" w:pos="8172"/>
              </w:tabs>
              <w:spacing w:line="283" w:lineRule="exact"/>
              <w:ind w:left="5155" w:right="442"/>
              <w:rPr>
                <w:color w:val="000000"/>
                <w:szCs w:val="28"/>
              </w:rPr>
            </w:pPr>
          </w:p>
          <w:p w:rsidR="00872F9F" w:rsidRDefault="00872F9F">
            <w:pPr>
              <w:tabs>
                <w:tab w:val="left" w:pos="8172"/>
              </w:tabs>
              <w:spacing w:line="283" w:lineRule="exact"/>
              <w:ind w:left="5155" w:right="442"/>
              <w:rPr>
                <w:color w:val="000000"/>
                <w:szCs w:val="28"/>
              </w:rPr>
            </w:pPr>
          </w:p>
          <w:p w:rsidR="00872F9F" w:rsidRDefault="00872F9F">
            <w:pPr>
              <w:tabs>
                <w:tab w:val="left" w:pos="8172"/>
              </w:tabs>
              <w:spacing w:line="283" w:lineRule="exact"/>
              <w:ind w:left="5155" w:right="442"/>
              <w:rPr>
                <w:rFonts w:eastAsia="Times New Roman"/>
                <w:color w:val="000000"/>
                <w:szCs w:val="28"/>
              </w:rPr>
            </w:pPr>
            <w:r>
              <w:rPr>
                <w:rFonts w:eastAsia="Times-Roman"/>
                <w:color w:val="000000"/>
                <w:szCs w:val="28"/>
              </w:rPr>
              <w:t xml:space="preserve">3. </w:t>
            </w:r>
            <w:r>
              <w:rPr>
                <w:rFonts w:eastAsia="Times New Roman"/>
                <w:color w:val="000000"/>
                <w:szCs w:val="28"/>
              </w:rPr>
              <w:t>ОАО «Единая электронная торговая площадка»</w:t>
            </w:r>
          </w:p>
          <w:p w:rsidR="00872F9F" w:rsidRDefault="00872F9F">
            <w:pPr>
              <w:tabs>
                <w:tab w:val="left" w:pos="8172"/>
              </w:tabs>
              <w:spacing w:line="283" w:lineRule="exact"/>
              <w:ind w:left="5155" w:right="442"/>
              <w:rPr>
                <w:rFonts w:eastAsia="Times New Roman"/>
                <w:color w:val="000000"/>
                <w:szCs w:val="28"/>
              </w:rPr>
            </w:pPr>
          </w:p>
          <w:p w:rsidR="00872F9F" w:rsidRDefault="00872F9F">
            <w:pPr>
              <w:tabs>
                <w:tab w:val="left" w:pos="8172"/>
              </w:tabs>
              <w:snapToGrid w:val="0"/>
              <w:spacing w:line="283" w:lineRule="exact"/>
              <w:ind w:left="5155" w:right="442"/>
              <w:jc w:val="both"/>
              <w:rPr>
                <w:rFonts w:eastAsia="Times-Roman" w:cs="Times-Roman"/>
                <w:color w:val="000000"/>
                <w:szCs w:val="28"/>
              </w:rPr>
            </w:pPr>
            <w:r>
              <w:rPr>
                <w:rFonts w:eastAsia="Times-Roman" w:cs="Times-Roman"/>
                <w:color w:val="000000"/>
                <w:szCs w:val="28"/>
              </w:rPr>
              <w:t>117312, Москва, проспект 60-я Октября, д. 9</w:t>
            </w:r>
          </w:p>
        </w:tc>
      </w:tr>
    </w:tbl>
    <w:p w:rsidR="00872F9F" w:rsidRDefault="00872F9F">
      <w:pPr>
        <w:spacing w:line="200" w:lineRule="atLeast"/>
        <w:ind w:right="-365"/>
        <w:jc w:val="center"/>
      </w:pPr>
    </w:p>
    <w:p w:rsidR="00872F9F" w:rsidRDefault="00872F9F">
      <w:pPr>
        <w:spacing w:line="200" w:lineRule="atLeast"/>
        <w:ind w:right="-365"/>
        <w:jc w:val="center"/>
        <w:rPr>
          <w:b/>
          <w:bCs/>
          <w:szCs w:val="28"/>
        </w:rPr>
      </w:pPr>
    </w:p>
    <w:p w:rsidR="00872F9F" w:rsidRDefault="00872F9F">
      <w:pPr>
        <w:spacing w:line="200" w:lineRule="atLeast"/>
        <w:ind w:right="-365"/>
        <w:jc w:val="center"/>
        <w:rPr>
          <w:b/>
          <w:bCs/>
          <w:szCs w:val="28"/>
        </w:rPr>
      </w:pPr>
    </w:p>
    <w:p w:rsidR="00872F9F" w:rsidRDefault="00872F9F">
      <w:pPr>
        <w:spacing w:line="200" w:lineRule="atLeast"/>
        <w:ind w:right="-365"/>
        <w:jc w:val="center"/>
        <w:rPr>
          <w:b/>
          <w:bCs/>
          <w:szCs w:val="28"/>
        </w:rPr>
      </w:pPr>
    </w:p>
    <w:p w:rsidR="00872F9F" w:rsidRDefault="00872F9F">
      <w:pPr>
        <w:spacing w:line="200" w:lineRule="atLeast"/>
        <w:ind w:right="-365"/>
        <w:jc w:val="center"/>
        <w:rPr>
          <w:b/>
          <w:bCs/>
          <w:szCs w:val="28"/>
        </w:rPr>
      </w:pPr>
    </w:p>
    <w:p w:rsidR="00872F9F" w:rsidRDefault="00872F9F">
      <w:pPr>
        <w:spacing w:line="200" w:lineRule="atLeast"/>
        <w:ind w:right="-365"/>
        <w:jc w:val="center"/>
        <w:rPr>
          <w:b/>
          <w:bCs/>
          <w:szCs w:val="28"/>
        </w:rPr>
      </w:pPr>
    </w:p>
    <w:p w:rsidR="00872F9F" w:rsidRDefault="00872F9F">
      <w:pPr>
        <w:spacing w:line="200" w:lineRule="atLeast"/>
        <w:ind w:right="-365"/>
        <w:jc w:val="center"/>
        <w:rPr>
          <w:b/>
          <w:bCs/>
          <w:szCs w:val="28"/>
        </w:rPr>
      </w:pPr>
    </w:p>
    <w:p w:rsidR="00872F9F" w:rsidRDefault="00872F9F">
      <w:pPr>
        <w:spacing w:line="200" w:lineRule="atLeast"/>
        <w:ind w:right="-365"/>
        <w:jc w:val="center"/>
        <w:rPr>
          <w:b/>
          <w:bCs/>
          <w:szCs w:val="28"/>
        </w:rPr>
      </w:pPr>
      <w:r>
        <w:rPr>
          <w:b/>
          <w:bCs/>
          <w:szCs w:val="28"/>
        </w:rPr>
        <w:t xml:space="preserve">РЕШЕНИЕ </w:t>
      </w:r>
    </w:p>
    <w:p w:rsidR="00872F9F" w:rsidRDefault="00872F9F">
      <w:pPr>
        <w:pStyle w:val="2"/>
        <w:spacing w:line="200" w:lineRule="atLeast"/>
        <w:ind w:left="-615" w:right="-365" w:firstLine="0"/>
        <w:rPr>
          <w:szCs w:val="28"/>
        </w:rPr>
      </w:pPr>
      <w:r>
        <w:rPr>
          <w:szCs w:val="28"/>
        </w:rPr>
        <w:t xml:space="preserve">            по делу №2-57-3478/77-14</w:t>
      </w:r>
    </w:p>
    <w:p w:rsidR="00872F9F" w:rsidRDefault="00872F9F">
      <w:pPr>
        <w:pStyle w:val="2"/>
        <w:spacing w:line="200" w:lineRule="atLeast"/>
        <w:ind w:left="-615" w:right="-365" w:firstLine="0"/>
        <w:rPr>
          <w:szCs w:val="28"/>
        </w:rPr>
      </w:pPr>
      <w:r>
        <w:rPr>
          <w:szCs w:val="28"/>
        </w:rPr>
        <w:t xml:space="preserve">           о нарушении Законодательства об осуществлении закупок</w:t>
      </w:r>
    </w:p>
    <w:p w:rsidR="00872F9F" w:rsidRDefault="00872F9F">
      <w:pPr>
        <w:pStyle w:val="2"/>
        <w:spacing w:line="200" w:lineRule="atLeast"/>
        <w:jc w:val="both"/>
        <w:rPr>
          <w:szCs w:val="28"/>
        </w:rPr>
      </w:pPr>
    </w:p>
    <w:p w:rsidR="00872F9F" w:rsidRDefault="00872F9F">
      <w:pPr>
        <w:pStyle w:val="2"/>
        <w:spacing w:line="200" w:lineRule="atLeast"/>
        <w:jc w:val="both"/>
        <w:rPr>
          <w:szCs w:val="28"/>
        </w:rPr>
      </w:pPr>
      <w:r>
        <w:rPr>
          <w:szCs w:val="28"/>
        </w:rPr>
        <w:t>02.06.2014                                                                                                               г. Москва</w:t>
      </w:r>
    </w:p>
    <w:p w:rsidR="00872F9F" w:rsidRDefault="00872F9F">
      <w:pPr>
        <w:spacing w:line="200" w:lineRule="atLeast"/>
        <w:ind w:firstLine="408"/>
        <w:jc w:val="both"/>
        <w:rPr>
          <w:szCs w:val="28"/>
        </w:rPr>
      </w:pPr>
      <w:r>
        <w:rPr>
          <w:szCs w:val="28"/>
        </w:rPr>
        <w:tab/>
      </w:r>
      <w:r>
        <w:rPr>
          <w:color w:val="000000"/>
          <w:spacing w:val="6"/>
          <w:szCs w:val="28"/>
        </w:rPr>
        <w:t xml:space="preserve">Комиссия </w:t>
      </w:r>
      <w:r>
        <w:rPr>
          <w:color w:val="000000"/>
          <w:spacing w:val="1"/>
          <w:szCs w:val="28"/>
        </w:rPr>
        <w:t xml:space="preserve">по контролю </w:t>
      </w:r>
      <w:r>
        <w:rPr>
          <w:spacing w:val="1"/>
          <w:szCs w:val="28"/>
        </w:rPr>
        <w:t xml:space="preserve">в сфере закупок товаров, работ, услуг </w:t>
      </w:r>
      <w:r>
        <w:rPr>
          <w:color w:val="000000"/>
          <w:spacing w:val="6"/>
          <w:szCs w:val="28"/>
        </w:rPr>
        <w:t>Управления Федеральной антимонопольной службы по г. Москве</w:t>
      </w:r>
      <w:r>
        <w:rPr>
          <w:color w:val="000000"/>
          <w:spacing w:val="-2"/>
          <w:szCs w:val="28"/>
        </w:rPr>
        <w:t xml:space="preserve"> </w:t>
      </w:r>
      <w:r>
        <w:rPr>
          <w:szCs w:val="28"/>
        </w:rPr>
        <w:t>(далее – Комиссия Управления) в составе:</w:t>
      </w:r>
    </w:p>
    <w:p w:rsidR="00872F9F" w:rsidRDefault="00872F9F">
      <w:pPr>
        <w:spacing w:line="200" w:lineRule="atLeast"/>
        <w:ind w:firstLine="408"/>
        <w:jc w:val="both"/>
        <w:rPr>
          <w:rStyle w:val="tendersubject1"/>
          <w:rFonts w:eastAsia="Arial"/>
          <w:b w:val="0"/>
          <w:bCs w:val="0"/>
          <w:color w:val="000000"/>
          <w:spacing w:val="1"/>
          <w:sz w:val="28"/>
          <w:szCs w:val="28"/>
        </w:rPr>
      </w:pPr>
      <w:r>
        <w:rPr>
          <w:szCs w:val="28"/>
        </w:rPr>
        <w:tab/>
      </w:r>
      <w:r>
        <w:rPr>
          <w:rStyle w:val="tendersubject1"/>
          <w:rFonts w:eastAsia="Arial"/>
          <w:b w:val="0"/>
          <w:bCs w:val="0"/>
          <w:color w:val="000000"/>
          <w:spacing w:val="1"/>
          <w:sz w:val="28"/>
          <w:szCs w:val="28"/>
        </w:rPr>
        <w:t>З</w:t>
      </w:r>
      <w:r>
        <w:rPr>
          <w:rStyle w:val="tendersubject1"/>
          <w:rFonts w:eastAsia="Arial"/>
          <w:b w:val="0"/>
          <w:bCs w:val="0"/>
          <w:color w:val="000000"/>
          <w:spacing w:val="-2"/>
          <w:sz w:val="28"/>
          <w:szCs w:val="28"/>
        </w:rPr>
        <w:t xml:space="preserve">аместителя председателя - </w:t>
      </w:r>
      <w:r>
        <w:rPr>
          <w:rStyle w:val="tendersubject1"/>
          <w:rFonts w:eastAsia="Arial"/>
          <w:b w:val="0"/>
          <w:bCs w:val="0"/>
          <w:color w:val="000000"/>
          <w:spacing w:val="1"/>
          <w:sz w:val="28"/>
          <w:szCs w:val="28"/>
        </w:rPr>
        <w:t>заместителя начальника отдела обжалования государственных закупок Мурашова В.О.,</w:t>
      </w:r>
    </w:p>
    <w:p w:rsidR="00872F9F" w:rsidRDefault="00872F9F">
      <w:pPr>
        <w:shd w:val="clear" w:color="auto" w:fill="FFFFFF"/>
        <w:spacing w:line="283" w:lineRule="atLeast"/>
        <w:ind w:left="63"/>
        <w:jc w:val="both"/>
        <w:rPr>
          <w:rStyle w:val="tendersubject1"/>
          <w:rFonts w:eastAsia="Arial"/>
          <w:b w:val="0"/>
          <w:bCs w:val="0"/>
          <w:color w:val="000000"/>
          <w:spacing w:val="1"/>
          <w:sz w:val="28"/>
          <w:szCs w:val="28"/>
        </w:rPr>
      </w:pPr>
      <w:r>
        <w:rPr>
          <w:spacing w:val="1"/>
          <w:szCs w:val="28"/>
        </w:rPr>
        <w:t xml:space="preserve">    </w:t>
      </w:r>
      <w:r>
        <w:rPr>
          <w:rStyle w:val="tendersubject1"/>
          <w:rFonts w:eastAsia="Arial"/>
          <w:b w:val="0"/>
          <w:bCs w:val="0"/>
          <w:color w:val="000000"/>
          <w:spacing w:val="1"/>
          <w:sz w:val="28"/>
          <w:szCs w:val="28"/>
        </w:rPr>
        <w:t xml:space="preserve"> </w:t>
      </w:r>
      <w:r>
        <w:rPr>
          <w:rStyle w:val="tendersubject1"/>
          <w:rFonts w:eastAsia="Arial"/>
          <w:b w:val="0"/>
          <w:bCs w:val="0"/>
          <w:color w:val="000000"/>
          <w:spacing w:val="1"/>
          <w:sz w:val="28"/>
          <w:szCs w:val="28"/>
        </w:rPr>
        <w:tab/>
        <w:t>членов Комиссии:</w:t>
      </w:r>
    </w:p>
    <w:p w:rsidR="00872F9F" w:rsidRDefault="00872F9F">
      <w:pPr>
        <w:spacing w:line="200" w:lineRule="atLeast"/>
        <w:ind w:firstLine="408"/>
        <w:jc w:val="both"/>
        <w:rPr>
          <w:rStyle w:val="tendersubject1"/>
          <w:rFonts w:eastAsia="Arial"/>
          <w:b w:val="0"/>
          <w:bCs w:val="0"/>
          <w:color w:val="000000"/>
          <w:spacing w:val="-2"/>
          <w:sz w:val="28"/>
          <w:szCs w:val="28"/>
        </w:rPr>
      </w:pPr>
      <w:r>
        <w:rPr>
          <w:rStyle w:val="tendersubject1"/>
          <w:rFonts w:eastAsia="Arial"/>
          <w:b w:val="0"/>
          <w:bCs w:val="0"/>
          <w:color w:val="000000"/>
          <w:spacing w:val="1"/>
          <w:sz w:val="28"/>
          <w:szCs w:val="28"/>
        </w:rPr>
        <w:tab/>
        <w:t xml:space="preserve">Старшего государственного инспектора </w:t>
      </w:r>
      <w:r>
        <w:rPr>
          <w:rStyle w:val="tendersubject1"/>
          <w:rFonts w:eastAsia="Arial"/>
          <w:b w:val="0"/>
          <w:bCs w:val="0"/>
          <w:color w:val="000000"/>
          <w:spacing w:val="-2"/>
          <w:sz w:val="28"/>
          <w:szCs w:val="28"/>
        </w:rPr>
        <w:t xml:space="preserve">отдела обжалования </w:t>
      </w:r>
      <w:proofErr w:type="gramStart"/>
      <w:r>
        <w:rPr>
          <w:rStyle w:val="tendersubject1"/>
          <w:rFonts w:eastAsia="Arial"/>
          <w:b w:val="0"/>
          <w:bCs w:val="0"/>
          <w:color w:val="000000"/>
          <w:spacing w:val="-2"/>
          <w:sz w:val="28"/>
          <w:szCs w:val="28"/>
        </w:rPr>
        <w:t>государственных</w:t>
      </w:r>
      <w:proofErr w:type="gramEnd"/>
      <w:r>
        <w:rPr>
          <w:rStyle w:val="tendersubject1"/>
          <w:rFonts w:eastAsia="Arial"/>
          <w:b w:val="0"/>
          <w:bCs w:val="0"/>
          <w:color w:val="000000"/>
          <w:spacing w:val="-2"/>
          <w:sz w:val="28"/>
          <w:szCs w:val="28"/>
        </w:rPr>
        <w:t xml:space="preserve"> закупок -  Пшеницына И.С.,</w:t>
      </w:r>
    </w:p>
    <w:p w:rsidR="00872F9F" w:rsidRDefault="00872F9F">
      <w:pPr>
        <w:shd w:val="clear" w:color="auto" w:fill="FFFFFF"/>
        <w:spacing w:line="283" w:lineRule="atLeast"/>
        <w:ind w:left="63"/>
        <w:jc w:val="both"/>
        <w:rPr>
          <w:rStyle w:val="tendersubject1"/>
          <w:rFonts w:eastAsia="Arial"/>
          <w:b w:val="0"/>
          <w:bCs w:val="0"/>
          <w:color w:val="000000"/>
          <w:spacing w:val="1"/>
          <w:sz w:val="28"/>
          <w:szCs w:val="28"/>
        </w:rPr>
      </w:pPr>
      <w:r>
        <w:rPr>
          <w:rStyle w:val="tendersubject1"/>
          <w:rFonts w:eastAsia="Arial"/>
          <w:b w:val="0"/>
          <w:bCs w:val="0"/>
          <w:color w:val="000000"/>
          <w:spacing w:val="1"/>
          <w:sz w:val="28"/>
          <w:szCs w:val="28"/>
        </w:rPr>
        <w:tab/>
        <w:t xml:space="preserve">Главного специалиста-эксперта отдела обжалования государственных закупок </w:t>
      </w:r>
      <w:proofErr w:type="gramStart"/>
      <w:r>
        <w:rPr>
          <w:rStyle w:val="tendersubject1"/>
          <w:rFonts w:eastAsia="Arial"/>
          <w:b w:val="0"/>
          <w:bCs w:val="0"/>
          <w:color w:val="000000"/>
          <w:spacing w:val="1"/>
          <w:sz w:val="28"/>
          <w:szCs w:val="28"/>
        </w:rPr>
        <w:t>—</w:t>
      </w:r>
      <w:proofErr w:type="spellStart"/>
      <w:r>
        <w:rPr>
          <w:rStyle w:val="tendersubject1"/>
          <w:rFonts w:eastAsia="Arial"/>
          <w:b w:val="0"/>
          <w:bCs w:val="0"/>
          <w:color w:val="000000"/>
          <w:spacing w:val="1"/>
          <w:sz w:val="28"/>
          <w:szCs w:val="28"/>
        </w:rPr>
        <w:t>Г</w:t>
      </w:r>
      <w:proofErr w:type="gramEnd"/>
      <w:r>
        <w:rPr>
          <w:rStyle w:val="tendersubject1"/>
          <w:rFonts w:eastAsia="Arial"/>
          <w:b w:val="0"/>
          <w:bCs w:val="0"/>
          <w:color w:val="000000"/>
          <w:spacing w:val="1"/>
          <w:sz w:val="28"/>
          <w:szCs w:val="28"/>
        </w:rPr>
        <w:t>ордуз</w:t>
      </w:r>
      <w:proofErr w:type="spellEnd"/>
      <w:r>
        <w:rPr>
          <w:rStyle w:val="tendersubject1"/>
          <w:rFonts w:eastAsia="Arial"/>
          <w:b w:val="0"/>
          <w:bCs w:val="0"/>
          <w:color w:val="000000"/>
          <w:spacing w:val="1"/>
          <w:sz w:val="28"/>
          <w:szCs w:val="28"/>
        </w:rPr>
        <w:t xml:space="preserve"> А.В.;</w:t>
      </w:r>
    </w:p>
    <w:p w:rsidR="00872F9F" w:rsidRDefault="00872F9F">
      <w:pPr>
        <w:spacing w:line="200" w:lineRule="atLeast"/>
        <w:ind w:firstLine="408"/>
        <w:jc w:val="both"/>
        <w:rPr>
          <w:rFonts w:eastAsia="Times-Roman" w:cs="Times-Roman"/>
          <w:color w:val="000000"/>
          <w:spacing w:val="2"/>
          <w:szCs w:val="28"/>
        </w:rPr>
      </w:pPr>
      <w:r>
        <w:rPr>
          <w:rStyle w:val="tendersubject1"/>
          <w:rFonts w:eastAsia="Arial"/>
          <w:b w:val="0"/>
          <w:bCs w:val="0"/>
          <w:color w:val="000000"/>
          <w:spacing w:val="1"/>
          <w:sz w:val="28"/>
          <w:szCs w:val="28"/>
        </w:rPr>
        <w:tab/>
      </w:r>
      <w:r>
        <w:rPr>
          <w:color w:val="000000"/>
          <w:spacing w:val="2"/>
          <w:szCs w:val="28"/>
        </w:rPr>
        <w:t>при участии представителей</w:t>
      </w:r>
      <w:r>
        <w:rPr>
          <w:rFonts w:eastAsia="Times-Roman" w:cs="Times-Roman"/>
          <w:color w:val="000000"/>
          <w:spacing w:val="2"/>
          <w:szCs w:val="28"/>
        </w:rPr>
        <w:t xml:space="preserve"> Государственного бюджетного учреждения здравоохранения города Москвы «Городская клиническая больница № 31 Департамента здравоохранения города Москвы»: Шелеста С.О.,</w:t>
      </w:r>
    </w:p>
    <w:p w:rsidR="00872F9F" w:rsidRDefault="00872F9F">
      <w:pPr>
        <w:shd w:val="clear" w:color="auto" w:fill="FFFFFF"/>
        <w:spacing w:line="0" w:lineRule="atLeast"/>
        <w:jc w:val="both"/>
        <w:rPr>
          <w:rFonts w:eastAsia="Times-Roman"/>
          <w:color w:val="000000"/>
          <w:spacing w:val="2"/>
          <w:szCs w:val="28"/>
          <w:shd w:val="clear" w:color="auto" w:fill="FFFFFF"/>
        </w:rPr>
      </w:pPr>
      <w:r>
        <w:rPr>
          <w:rFonts w:eastAsia="Times-Roman" w:cs="Times-Roman"/>
          <w:color w:val="000000"/>
          <w:spacing w:val="2"/>
          <w:szCs w:val="28"/>
        </w:rPr>
        <w:tab/>
      </w:r>
      <w:r>
        <w:rPr>
          <w:color w:val="000000"/>
          <w:spacing w:val="2"/>
          <w:szCs w:val="28"/>
        </w:rPr>
        <w:t xml:space="preserve">заявителя жалобы - </w:t>
      </w:r>
      <w:r>
        <w:rPr>
          <w:rFonts w:eastAsia="Times-Roman"/>
          <w:color w:val="000000"/>
          <w:spacing w:val="2"/>
          <w:szCs w:val="28"/>
          <w:shd w:val="clear" w:color="auto" w:fill="FFFFFF"/>
        </w:rPr>
        <w:t>ООО «ИКАНД»: Кожухова В.А.,</w:t>
      </w:r>
    </w:p>
    <w:p w:rsidR="00872F9F" w:rsidRDefault="00872F9F">
      <w:pPr>
        <w:shd w:val="clear" w:color="auto" w:fill="FFFFFF"/>
        <w:spacing w:line="0" w:lineRule="atLeast"/>
        <w:jc w:val="both"/>
        <w:rPr>
          <w:rFonts w:eastAsia="Arial"/>
          <w:color w:val="000000"/>
          <w:szCs w:val="28"/>
        </w:rPr>
      </w:pPr>
      <w:r>
        <w:rPr>
          <w:szCs w:val="28"/>
        </w:rPr>
        <w:lastRenderedPageBreak/>
        <w:tab/>
      </w:r>
      <w:proofErr w:type="gramStart"/>
      <w:r>
        <w:rPr>
          <w:szCs w:val="28"/>
        </w:rPr>
        <w:t xml:space="preserve">рассмотрев жалобу </w:t>
      </w:r>
      <w:r>
        <w:rPr>
          <w:rStyle w:val="40"/>
          <w:color w:val="000000"/>
          <w:szCs w:val="28"/>
          <w:shd w:val="clear" w:color="auto" w:fill="FFFFFF"/>
        </w:rPr>
        <w:t>ООО «ИКАНД» (далее - Заявитель)</w:t>
      </w:r>
      <w:r>
        <w:rPr>
          <w:rStyle w:val="40"/>
          <w:color w:val="000000"/>
          <w:szCs w:val="28"/>
        </w:rPr>
        <w:t xml:space="preserve"> на действия </w:t>
      </w:r>
      <w:r>
        <w:rPr>
          <w:rStyle w:val="40"/>
          <w:rFonts w:eastAsia="Times-Roman" w:cs="Times-Roman"/>
          <w:color w:val="000000"/>
          <w:szCs w:val="28"/>
        </w:rPr>
        <w:t xml:space="preserve">Государственного бюджетного учреждения здравоохранения города Москвы «Городская клиническая больница № 31 Департамента здравоохранения города Москвы»  </w:t>
      </w:r>
      <w:r>
        <w:rPr>
          <w:rStyle w:val="40"/>
          <w:color w:val="000000"/>
          <w:szCs w:val="28"/>
        </w:rPr>
        <w:t xml:space="preserve">(далее — Заказчик) при проведении электронного аукциона на право заключения контракта </w:t>
      </w:r>
      <w:r>
        <w:rPr>
          <w:rStyle w:val="a9"/>
          <w:b w:val="0"/>
          <w:bCs w:val="0"/>
          <w:color w:val="000000"/>
          <w:szCs w:val="28"/>
        </w:rPr>
        <w:t>на оказание услуг по комплексному техническому обслуживанию оборудования, систем обеспечения безопасности людей, предупреждения, тушения, защиты от возгорания зданий и имущества Государственного бюджетного учреждения здравоохранения города Москвы «Городская клиническая</w:t>
      </w:r>
      <w:proofErr w:type="gramEnd"/>
      <w:r>
        <w:rPr>
          <w:rStyle w:val="a9"/>
          <w:b w:val="0"/>
          <w:bCs w:val="0"/>
          <w:color w:val="000000"/>
          <w:szCs w:val="28"/>
        </w:rPr>
        <w:t xml:space="preserve"> </w:t>
      </w:r>
      <w:proofErr w:type="gramStart"/>
      <w:r>
        <w:rPr>
          <w:rStyle w:val="a9"/>
          <w:b w:val="0"/>
          <w:bCs w:val="0"/>
          <w:color w:val="000000"/>
          <w:szCs w:val="28"/>
        </w:rPr>
        <w:t>больница № 31 Департамента здравоохранения города Москвы»</w:t>
      </w:r>
      <w:r>
        <w:rPr>
          <w:rStyle w:val="40"/>
          <w:color w:val="000000"/>
          <w:szCs w:val="28"/>
        </w:rPr>
        <w:t xml:space="preserve"> (Заказ №</w:t>
      </w:r>
      <w:r>
        <w:rPr>
          <w:rStyle w:val="40"/>
          <w:rFonts w:ascii="Times-Bold" w:eastAsia="Times-Bold" w:hAnsi="Times-Bold" w:cs="Times-Bold"/>
          <w:color w:val="000000"/>
          <w:szCs w:val="28"/>
        </w:rPr>
        <w:t>0373200025614000029</w:t>
      </w:r>
      <w:r>
        <w:rPr>
          <w:rStyle w:val="40"/>
          <w:color w:val="000000"/>
          <w:szCs w:val="28"/>
        </w:rPr>
        <w:t>)</w:t>
      </w:r>
      <w:r>
        <w:rPr>
          <w:rStyle w:val="a7"/>
          <w:color w:val="000000"/>
          <w:spacing w:val="-2"/>
          <w:sz w:val="28"/>
          <w:szCs w:val="28"/>
        </w:rPr>
        <w:t xml:space="preserve"> </w:t>
      </w:r>
      <w:r>
        <w:rPr>
          <w:szCs w:val="28"/>
        </w:rPr>
        <w:t>(далее — Аукцион),</w:t>
      </w:r>
      <w:r>
        <w:rPr>
          <w:color w:val="000000"/>
          <w:szCs w:val="28"/>
        </w:rPr>
        <w:t xml:space="preserve"> </w:t>
      </w:r>
      <w:r>
        <w:rPr>
          <w:rFonts w:eastAsia="Arial"/>
          <w:color w:val="000000"/>
          <w:szCs w:val="28"/>
        </w:rPr>
        <w:t>в соответствии с ст. 106</w:t>
      </w:r>
      <w:r>
        <w:rPr>
          <w:rFonts w:eastAsia="Arial"/>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w:t>
      </w:r>
      <w:r>
        <w:rPr>
          <w:rFonts w:eastAsia="Arial"/>
          <w:color w:val="000000"/>
          <w:szCs w:val="28"/>
        </w:rPr>
        <w:t xml:space="preserve"> соответствии с Административным регламентом, утвержденным Приказом ФАС России </w:t>
      </w:r>
      <w:r>
        <w:rPr>
          <w:rStyle w:val="a7"/>
          <w:rFonts w:eastAsia="Arial"/>
          <w:color w:val="0D0D0D"/>
          <w:spacing w:val="-1"/>
          <w:sz w:val="28"/>
          <w:szCs w:val="28"/>
        </w:rPr>
        <w:t xml:space="preserve">от </w:t>
      </w:r>
      <w:r>
        <w:rPr>
          <w:rStyle w:val="a7"/>
          <w:rFonts w:eastAsia="Arial"/>
          <w:color w:val="000000"/>
          <w:spacing w:val="2"/>
          <w:sz w:val="28"/>
          <w:szCs w:val="28"/>
        </w:rPr>
        <w:t>24.07.2012 № 498</w:t>
      </w:r>
      <w:r>
        <w:rPr>
          <w:rFonts w:eastAsia="Arial"/>
          <w:color w:val="000000"/>
          <w:szCs w:val="28"/>
        </w:rPr>
        <w:t>,</w:t>
      </w:r>
      <w:proofErr w:type="gramEnd"/>
    </w:p>
    <w:p w:rsidR="00872F9F" w:rsidRDefault="00872F9F">
      <w:pPr>
        <w:spacing w:before="113" w:after="113" w:line="200" w:lineRule="atLeast"/>
        <w:jc w:val="center"/>
        <w:rPr>
          <w:b/>
          <w:bCs/>
          <w:szCs w:val="28"/>
        </w:rPr>
      </w:pPr>
      <w:r>
        <w:rPr>
          <w:b/>
          <w:bCs/>
          <w:szCs w:val="28"/>
        </w:rPr>
        <w:t xml:space="preserve">     УСТАНОВИЛА:</w:t>
      </w:r>
    </w:p>
    <w:p w:rsidR="00872F9F" w:rsidRDefault="00872F9F">
      <w:pPr>
        <w:shd w:val="clear" w:color="auto" w:fill="FFFFFF"/>
        <w:tabs>
          <w:tab w:val="left" w:pos="450"/>
        </w:tabs>
        <w:autoSpaceDE w:val="0"/>
        <w:spacing w:line="0" w:lineRule="atLeast"/>
        <w:ind w:right="11"/>
        <w:jc w:val="both"/>
        <w:rPr>
          <w:rStyle w:val="a7"/>
          <w:rFonts w:eastAsia="Lucida Sans Unicode"/>
          <w:color w:val="000000"/>
          <w:spacing w:val="1"/>
          <w:sz w:val="28"/>
          <w:szCs w:val="28"/>
          <w:lang w:eastAsia="en-US" w:bidi="en-US"/>
        </w:rPr>
      </w:pPr>
      <w:r>
        <w:rPr>
          <w:rStyle w:val="a7"/>
          <w:rFonts w:eastAsia="Lucida Sans Unicode"/>
          <w:color w:val="000000"/>
          <w:spacing w:val="1"/>
          <w:sz w:val="28"/>
          <w:szCs w:val="28"/>
          <w:lang w:eastAsia="en-US" w:bidi="en-US"/>
        </w:rPr>
        <w:t xml:space="preserve">     </w:t>
      </w:r>
      <w:r>
        <w:rPr>
          <w:rStyle w:val="a7"/>
          <w:rFonts w:eastAsia="Lucida Sans Unicode"/>
          <w:spacing w:val="1"/>
          <w:sz w:val="28"/>
          <w:szCs w:val="28"/>
          <w:lang w:eastAsia="en-US" w:bidi="en-US"/>
        </w:rPr>
        <w:tab/>
      </w:r>
      <w:r>
        <w:rPr>
          <w:rStyle w:val="a7"/>
          <w:rFonts w:eastAsia="Lucida Sans Unicode"/>
          <w:spacing w:val="1"/>
          <w:sz w:val="28"/>
          <w:szCs w:val="28"/>
          <w:lang w:eastAsia="en-US" w:bidi="en-US"/>
        </w:rPr>
        <w:tab/>
      </w:r>
      <w:r>
        <w:rPr>
          <w:rStyle w:val="a7"/>
          <w:rFonts w:eastAsia="Lucida Sans Unicode"/>
          <w:color w:val="000000"/>
          <w:spacing w:val="1"/>
          <w:sz w:val="28"/>
          <w:szCs w:val="28"/>
          <w:lang w:eastAsia="en-US" w:bidi="en-US"/>
        </w:rPr>
        <w:tab/>
      </w:r>
      <w:r>
        <w:rPr>
          <w:rStyle w:val="a7"/>
          <w:rFonts w:eastAsia="Lucida Sans Unicode"/>
          <w:color w:val="000000"/>
          <w:spacing w:val="1"/>
          <w:sz w:val="28"/>
          <w:szCs w:val="28"/>
          <w:lang w:eastAsia="en-US" w:bidi="en-US"/>
        </w:rPr>
        <w:tab/>
      </w:r>
    </w:p>
    <w:p w:rsidR="00872F9F" w:rsidRDefault="00872F9F">
      <w:pPr>
        <w:shd w:val="clear" w:color="auto" w:fill="FFFFFF"/>
        <w:tabs>
          <w:tab w:val="left" w:pos="450"/>
        </w:tabs>
        <w:autoSpaceDE w:val="0"/>
        <w:spacing w:line="0" w:lineRule="atLeast"/>
        <w:ind w:right="11"/>
        <w:jc w:val="both"/>
        <w:rPr>
          <w:rStyle w:val="a7"/>
          <w:rFonts w:eastAsia="Lucida Sans Unicode"/>
          <w:color w:val="000000"/>
          <w:spacing w:val="1"/>
          <w:sz w:val="28"/>
          <w:szCs w:val="28"/>
          <w:lang w:eastAsia="en-US" w:bidi="en-US"/>
        </w:rPr>
      </w:pPr>
      <w:r>
        <w:rPr>
          <w:rStyle w:val="a7"/>
          <w:rFonts w:eastAsia="Lucida Sans Unicode"/>
          <w:color w:val="000000"/>
          <w:spacing w:val="1"/>
          <w:sz w:val="28"/>
          <w:szCs w:val="28"/>
          <w:lang w:eastAsia="en-US" w:bidi="en-US"/>
        </w:rPr>
        <w:tab/>
        <w:t xml:space="preserve">В </w:t>
      </w:r>
      <w:proofErr w:type="gramStart"/>
      <w:r>
        <w:rPr>
          <w:rStyle w:val="a7"/>
          <w:rFonts w:eastAsia="Lucida Sans Unicode"/>
          <w:color w:val="000000"/>
          <w:spacing w:val="1"/>
          <w:sz w:val="28"/>
          <w:szCs w:val="28"/>
          <w:lang w:eastAsia="en-US" w:bidi="en-US"/>
        </w:rPr>
        <w:t>Московское</w:t>
      </w:r>
      <w:proofErr w:type="gramEnd"/>
      <w:r>
        <w:rPr>
          <w:rStyle w:val="a7"/>
          <w:rFonts w:eastAsia="Lucida Sans Unicode"/>
          <w:color w:val="000000"/>
          <w:spacing w:val="1"/>
          <w:sz w:val="28"/>
          <w:szCs w:val="28"/>
          <w:lang w:eastAsia="en-US" w:bidi="en-US"/>
        </w:rPr>
        <w:t xml:space="preserve"> УФАС России поступила жалоба Заявителя на действия Заказчика при проведении вышеуказанного Аукциона.</w:t>
      </w:r>
    </w:p>
    <w:p w:rsidR="00872F9F" w:rsidRDefault="00872F9F">
      <w:pPr>
        <w:shd w:val="clear" w:color="auto" w:fill="FFFFFF"/>
        <w:autoSpaceDE w:val="0"/>
        <w:spacing w:line="0" w:lineRule="atLeast"/>
        <w:ind w:right="11" w:firstLine="436"/>
        <w:jc w:val="both"/>
        <w:rPr>
          <w:rStyle w:val="a7"/>
          <w:rFonts w:eastAsia="Lucida Sans Unicode"/>
          <w:color w:val="000000"/>
          <w:spacing w:val="-1"/>
          <w:sz w:val="28"/>
          <w:szCs w:val="28"/>
          <w:lang w:eastAsia="en-US" w:bidi="en-US"/>
        </w:rPr>
      </w:pPr>
      <w:r>
        <w:rPr>
          <w:rStyle w:val="a7"/>
          <w:rFonts w:eastAsia="Lucida Sans Unicode"/>
          <w:spacing w:val="1"/>
          <w:sz w:val="28"/>
          <w:szCs w:val="28"/>
          <w:lang w:eastAsia="en-US" w:bidi="en-US"/>
        </w:rPr>
        <w:tab/>
      </w:r>
      <w:r>
        <w:rPr>
          <w:rStyle w:val="a7"/>
          <w:rFonts w:eastAsia="Lucida Sans Unicode"/>
          <w:color w:val="000000"/>
          <w:spacing w:val="-1"/>
          <w:sz w:val="28"/>
          <w:szCs w:val="28"/>
          <w:lang w:eastAsia="en-US" w:bidi="en-US"/>
        </w:rPr>
        <w:t>Заявитель обжалует неправомерный отказ в допуске к участию в Аукционе  на основании несоответствия заявки требованиям Аукционной документации.</w:t>
      </w:r>
    </w:p>
    <w:p w:rsidR="00872F9F" w:rsidRDefault="00872F9F">
      <w:pPr>
        <w:shd w:val="clear" w:color="auto" w:fill="FFFFFF"/>
        <w:spacing w:line="0" w:lineRule="atLeast"/>
        <w:ind w:firstLine="431"/>
        <w:jc w:val="both"/>
        <w:rPr>
          <w:rStyle w:val="tendersubject1"/>
          <w:b w:val="0"/>
          <w:bCs w:val="0"/>
          <w:color w:val="000000"/>
          <w:spacing w:val="5"/>
          <w:sz w:val="28"/>
          <w:szCs w:val="28"/>
        </w:rPr>
      </w:pPr>
      <w:r>
        <w:rPr>
          <w:rStyle w:val="tendersubject1"/>
          <w:b w:val="0"/>
          <w:bCs w:val="0"/>
          <w:color w:val="000000"/>
          <w:spacing w:val="5"/>
          <w:sz w:val="28"/>
          <w:szCs w:val="28"/>
        </w:rPr>
        <w:tab/>
        <w:t xml:space="preserve">На заседании Комиссии Управления Заказчиком представлены запрашиваемые письмом Московского УФАС России </w:t>
      </w:r>
      <w:r>
        <w:rPr>
          <w:rStyle w:val="a7"/>
          <w:rFonts w:eastAsia="Times-Roman"/>
          <w:color w:val="000000"/>
          <w:spacing w:val="-2"/>
          <w:sz w:val="28"/>
          <w:szCs w:val="28"/>
        </w:rPr>
        <w:t>(</w:t>
      </w:r>
      <w:r>
        <w:rPr>
          <w:rStyle w:val="a7"/>
          <w:rFonts w:ascii="Times-Roman" w:eastAsia="Times-Roman" w:hAnsi="Times-Roman" w:cs="Times-Roman"/>
          <w:color w:val="000000"/>
          <w:spacing w:val="2"/>
          <w:sz w:val="28"/>
          <w:szCs w:val="28"/>
        </w:rPr>
        <w:t>исх. № МГ/15198 от 29.05.2014</w:t>
      </w:r>
      <w:r>
        <w:rPr>
          <w:rStyle w:val="a7"/>
          <w:rFonts w:eastAsia="Times-Roman"/>
          <w:color w:val="000000"/>
          <w:spacing w:val="-2"/>
          <w:sz w:val="28"/>
          <w:szCs w:val="28"/>
        </w:rPr>
        <w:t>)</w:t>
      </w:r>
      <w:r>
        <w:rPr>
          <w:rStyle w:val="tendersubject1"/>
          <w:b w:val="0"/>
          <w:bCs w:val="0"/>
          <w:color w:val="000000"/>
          <w:spacing w:val="5"/>
          <w:sz w:val="28"/>
          <w:szCs w:val="28"/>
        </w:rPr>
        <w:t xml:space="preserve"> документы и сведения. </w:t>
      </w:r>
    </w:p>
    <w:p w:rsidR="00872F9F" w:rsidRDefault="00872F9F">
      <w:pPr>
        <w:shd w:val="clear" w:color="auto" w:fill="FFFFFF"/>
        <w:autoSpaceDE w:val="0"/>
        <w:spacing w:line="0" w:lineRule="atLeast"/>
        <w:ind w:right="11" w:firstLine="436"/>
        <w:jc w:val="both"/>
        <w:rPr>
          <w:rStyle w:val="tendersubject1"/>
          <w:rFonts w:eastAsia="Arial CYR"/>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ab/>
        <w:t>В результате рассмотрения жалобы, рассмотрев представленные документы и сведения, Комиссия Управления установила следующее.</w:t>
      </w:r>
    </w:p>
    <w:p w:rsidR="00872F9F" w:rsidRDefault="00872F9F">
      <w:pPr>
        <w:shd w:val="clear" w:color="auto" w:fill="FFFFFF"/>
        <w:autoSpaceDE w:val="0"/>
        <w:spacing w:line="0" w:lineRule="atLeast"/>
        <w:ind w:right="11" w:firstLine="436"/>
        <w:jc w:val="both"/>
        <w:rPr>
          <w:rStyle w:val="tendersubject1"/>
          <w:rFonts w:eastAsia="Arial CYR"/>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ab/>
      </w:r>
      <w:proofErr w:type="gramStart"/>
      <w:r>
        <w:rPr>
          <w:rStyle w:val="tendersubject1"/>
          <w:rFonts w:eastAsia="Arial CYR"/>
          <w:b w:val="0"/>
          <w:bCs w:val="0"/>
          <w:color w:val="000000"/>
          <w:spacing w:val="2"/>
          <w:sz w:val="28"/>
          <w:szCs w:val="28"/>
          <w:lang w:eastAsia="en-US" w:bidi="en-US"/>
        </w:rPr>
        <w:t>Согласно Протокола</w:t>
      </w:r>
      <w:proofErr w:type="gramEnd"/>
      <w:r>
        <w:rPr>
          <w:rStyle w:val="tendersubject1"/>
          <w:rFonts w:eastAsia="Arial CYR"/>
          <w:b w:val="0"/>
          <w:bCs w:val="0"/>
          <w:color w:val="000000"/>
          <w:spacing w:val="2"/>
          <w:sz w:val="28"/>
          <w:szCs w:val="28"/>
          <w:lang w:eastAsia="en-US" w:bidi="en-US"/>
        </w:rPr>
        <w:t xml:space="preserve"> рассмотрения заявок </w:t>
      </w:r>
      <w:proofErr w:type="spellStart"/>
      <w:r>
        <w:rPr>
          <w:rStyle w:val="tendersubject1"/>
          <w:rFonts w:eastAsia="Arial CYR"/>
          <w:b w:val="0"/>
          <w:bCs w:val="0"/>
          <w:color w:val="000000"/>
          <w:spacing w:val="2"/>
          <w:sz w:val="28"/>
          <w:szCs w:val="28"/>
          <w:lang w:eastAsia="en-US" w:bidi="en-US"/>
        </w:rPr>
        <w:t>научастие</w:t>
      </w:r>
      <w:proofErr w:type="spellEnd"/>
      <w:r>
        <w:rPr>
          <w:rStyle w:val="tendersubject1"/>
          <w:rFonts w:eastAsia="Arial CYR"/>
          <w:b w:val="0"/>
          <w:bCs w:val="0"/>
          <w:color w:val="000000"/>
          <w:spacing w:val="2"/>
          <w:sz w:val="28"/>
          <w:szCs w:val="28"/>
          <w:lang w:eastAsia="en-US" w:bidi="en-US"/>
        </w:rPr>
        <w:t xml:space="preserve"> в Аукционе </w:t>
      </w:r>
      <w:r>
        <w:rPr>
          <w:rStyle w:val="tendersubject1"/>
          <w:rFonts w:eastAsia="Arial"/>
          <w:b w:val="0"/>
          <w:bCs w:val="0"/>
          <w:color w:val="000000"/>
          <w:spacing w:val="2"/>
          <w:sz w:val="28"/>
          <w:szCs w:val="28"/>
          <w:lang w:eastAsia="en-US" w:bidi="en-US"/>
        </w:rPr>
        <w:t>(Заказ №</w:t>
      </w:r>
      <w:r>
        <w:rPr>
          <w:rStyle w:val="40"/>
          <w:rFonts w:ascii="Times-Bold" w:eastAsia="Times-Bold" w:hAnsi="Times-Bold" w:cs="Times-Bold"/>
          <w:color w:val="000000"/>
          <w:spacing w:val="2"/>
          <w:szCs w:val="28"/>
          <w:lang w:eastAsia="en-US" w:bidi="en-US"/>
        </w:rPr>
        <w:t>0373200025614000029</w:t>
      </w:r>
      <w:r>
        <w:rPr>
          <w:rStyle w:val="tendersubject1"/>
          <w:rFonts w:eastAsia="Arial"/>
          <w:b w:val="0"/>
          <w:bCs w:val="0"/>
          <w:color w:val="000000"/>
          <w:spacing w:val="2"/>
          <w:sz w:val="28"/>
          <w:szCs w:val="28"/>
          <w:lang w:eastAsia="en-US" w:bidi="en-US"/>
        </w:rPr>
        <w:t>)</w:t>
      </w:r>
      <w:r>
        <w:rPr>
          <w:rStyle w:val="tendersubject1"/>
          <w:rFonts w:eastAsia="Arial CYR"/>
          <w:b w:val="0"/>
          <w:bCs w:val="0"/>
          <w:color w:val="000000"/>
          <w:spacing w:val="2"/>
          <w:sz w:val="28"/>
          <w:szCs w:val="28"/>
          <w:lang w:eastAsia="en-US" w:bidi="en-US"/>
        </w:rPr>
        <w:t xml:space="preserve"> Заявителю отказано в допуске к участию в Аукционе в соответствии с ч. 4 ст. 67 Закона о контрактной системе по причине непредставления сведений о товаре, предусмотренных Аукционной документацией по позиции: «Пульт контроля и управления».</w:t>
      </w:r>
    </w:p>
    <w:p w:rsidR="00872F9F" w:rsidRDefault="00872F9F">
      <w:pPr>
        <w:shd w:val="clear" w:color="auto" w:fill="FFFFFF"/>
        <w:autoSpaceDE w:val="0"/>
        <w:spacing w:line="0" w:lineRule="atLeast"/>
        <w:ind w:right="11" w:firstLine="436"/>
        <w:jc w:val="both"/>
        <w:rPr>
          <w:rStyle w:val="tendersubject1"/>
          <w:rFonts w:eastAsia="Arial" w:cs="Arial"/>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 xml:space="preserve"> </w:t>
      </w:r>
      <w:r>
        <w:rPr>
          <w:rStyle w:val="tendersubject1"/>
          <w:rFonts w:eastAsia="Arial CYR"/>
          <w:b w:val="0"/>
          <w:bCs w:val="0"/>
          <w:color w:val="000000"/>
          <w:spacing w:val="2"/>
          <w:sz w:val="28"/>
          <w:szCs w:val="28"/>
          <w:lang w:eastAsia="en-US" w:bidi="en-US"/>
        </w:rPr>
        <w:tab/>
        <w:t xml:space="preserve">Согласно п.1 ч. 1 </w:t>
      </w:r>
      <w:proofErr w:type="spellStart"/>
      <w:proofErr w:type="gramStart"/>
      <w:r>
        <w:rPr>
          <w:rStyle w:val="tendersubject1"/>
          <w:rFonts w:eastAsia="Arial CYR"/>
          <w:b w:val="0"/>
          <w:bCs w:val="0"/>
          <w:color w:val="000000"/>
          <w:spacing w:val="2"/>
          <w:sz w:val="28"/>
          <w:szCs w:val="28"/>
          <w:lang w:eastAsia="en-US" w:bidi="en-US"/>
        </w:rPr>
        <w:t>ст</w:t>
      </w:r>
      <w:proofErr w:type="spellEnd"/>
      <w:proofErr w:type="gramEnd"/>
      <w:r>
        <w:rPr>
          <w:rStyle w:val="tendersubject1"/>
          <w:rFonts w:eastAsia="Arial CYR"/>
          <w:b w:val="0"/>
          <w:bCs w:val="0"/>
          <w:color w:val="000000"/>
          <w:spacing w:val="2"/>
          <w:sz w:val="28"/>
          <w:szCs w:val="28"/>
          <w:lang w:eastAsia="en-US" w:bidi="en-US"/>
        </w:rPr>
        <w:t xml:space="preserve"> 64 Закона о контрактной системе д</w:t>
      </w:r>
      <w:r>
        <w:rPr>
          <w:rStyle w:val="tendersubject1"/>
          <w:rFonts w:eastAsia="Arial" w:cs="Arial"/>
          <w:b w:val="0"/>
          <w:bCs w:val="0"/>
          <w:color w:val="000000"/>
          <w:spacing w:val="2"/>
          <w:sz w:val="28"/>
          <w:szCs w:val="28"/>
          <w:lang w:eastAsia="en-US" w:bidi="en-US"/>
        </w:rPr>
        <w:t>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 33 Закона о контрактной системе.</w:t>
      </w:r>
    </w:p>
    <w:p w:rsidR="00872F9F" w:rsidRDefault="00872F9F">
      <w:pPr>
        <w:shd w:val="clear" w:color="auto" w:fill="FFFFFF"/>
        <w:autoSpaceDE w:val="0"/>
        <w:spacing w:line="0" w:lineRule="atLeast"/>
        <w:ind w:right="11" w:firstLine="436"/>
        <w:jc w:val="both"/>
        <w:rPr>
          <w:rStyle w:val="tendersubject1"/>
          <w:rFonts w:eastAsia="Arial" w:cs="Arial"/>
          <w:b w:val="0"/>
          <w:bCs w:val="0"/>
          <w:color w:val="000000"/>
          <w:spacing w:val="2"/>
          <w:sz w:val="28"/>
          <w:szCs w:val="28"/>
          <w:lang w:eastAsia="en-US" w:bidi="en-US"/>
        </w:rPr>
      </w:pPr>
      <w:r>
        <w:rPr>
          <w:rStyle w:val="tendersubject1"/>
          <w:rFonts w:eastAsia="Arial" w:cs="Arial"/>
          <w:b w:val="0"/>
          <w:bCs w:val="0"/>
          <w:color w:val="000000"/>
          <w:spacing w:val="2"/>
          <w:sz w:val="28"/>
          <w:szCs w:val="28"/>
          <w:lang w:eastAsia="en-US" w:bidi="en-US"/>
        </w:rPr>
        <w:tab/>
      </w:r>
      <w:r>
        <w:rPr>
          <w:rStyle w:val="tendersubject1"/>
          <w:rFonts w:eastAsia="Arial CYR"/>
          <w:b w:val="0"/>
          <w:bCs w:val="0"/>
          <w:color w:val="000000"/>
          <w:spacing w:val="2"/>
          <w:sz w:val="28"/>
          <w:szCs w:val="28"/>
          <w:lang w:eastAsia="en-US" w:bidi="en-US"/>
        </w:rPr>
        <w:t xml:space="preserve">Согласно ч. 2 ст. 33 Закона о контрактной </w:t>
      </w:r>
      <w:proofErr w:type="spellStart"/>
      <w:r>
        <w:rPr>
          <w:rStyle w:val="tendersubject1"/>
          <w:rFonts w:eastAsia="Arial CYR"/>
          <w:b w:val="0"/>
          <w:bCs w:val="0"/>
          <w:color w:val="000000"/>
          <w:spacing w:val="2"/>
          <w:sz w:val="28"/>
          <w:szCs w:val="28"/>
          <w:lang w:eastAsia="en-US" w:bidi="en-US"/>
        </w:rPr>
        <w:t>истеме</w:t>
      </w:r>
      <w:proofErr w:type="spellEnd"/>
      <w:r>
        <w:rPr>
          <w:rStyle w:val="tendersubject1"/>
          <w:rFonts w:eastAsia="Arial CYR"/>
          <w:b w:val="0"/>
          <w:bCs w:val="0"/>
          <w:color w:val="000000"/>
          <w:spacing w:val="2"/>
          <w:sz w:val="28"/>
          <w:szCs w:val="28"/>
          <w:lang w:eastAsia="en-US" w:bidi="en-US"/>
        </w:rPr>
        <w:t xml:space="preserve"> </w:t>
      </w:r>
      <w:proofErr w:type="gramStart"/>
      <w:r>
        <w:rPr>
          <w:rStyle w:val="tendersubject1"/>
          <w:rFonts w:eastAsia="Arial CYR"/>
          <w:b w:val="0"/>
          <w:bCs w:val="0"/>
          <w:color w:val="000000"/>
          <w:spacing w:val="2"/>
          <w:sz w:val="28"/>
          <w:szCs w:val="28"/>
          <w:lang w:eastAsia="en-US" w:bidi="en-US"/>
        </w:rPr>
        <w:t>д</w:t>
      </w:r>
      <w:r>
        <w:rPr>
          <w:rStyle w:val="tendersubject1"/>
          <w:rFonts w:eastAsia="Arial" w:cs="Arial"/>
          <w:b w:val="0"/>
          <w:bCs w:val="0"/>
          <w:color w:val="000000"/>
          <w:spacing w:val="2"/>
          <w:sz w:val="28"/>
          <w:szCs w:val="28"/>
          <w:lang w:eastAsia="en-US" w:bidi="en-US"/>
        </w:rPr>
        <w:t>окументация</w:t>
      </w:r>
      <w:proofErr w:type="gramEnd"/>
      <w:r>
        <w:rPr>
          <w:rStyle w:val="tendersubject1"/>
          <w:rFonts w:eastAsia="Arial" w:cs="Arial"/>
          <w:b w:val="0"/>
          <w:bCs w:val="0"/>
          <w:color w:val="000000"/>
          <w:spacing w:val="2"/>
          <w:sz w:val="28"/>
          <w:szCs w:val="28"/>
          <w:lang w:eastAsia="en-US" w:bidi="en-US"/>
        </w:rPr>
        <w:t xml:space="preserve"> о закупке в соответствии с требованиями, указанными в ч. 1 ст.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72F9F" w:rsidRDefault="00872F9F">
      <w:pPr>
        <w:shd w:val="clear" w:color="auto" w:fill="FFFFFF"/>
        <w:autoSpaceDE w:val="0"/>
        <w:spacing w:line="0" w:lineRule="atLeast"/>
        <w:ind w:firstLine="443"/>
        <w:jc w:val="both"/>
        <w:rPr>
          <w:rStyle w:val="tendersubject1"/>
          <w:rFonts w:eastAsia="Arial CYR"/>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 xml:space="preserve"> </w:t>
      </w:r>
      <w:r>
        <w:rPr>
          <w:rStyle w:val="tendersubject1"/>
          <w:rFonts w:eastAsia="Arial CYR"/>
          <w:b w:val="0"/>
          <w:bCs w:val="0"/>
          <w:color w:val="000000"/>
          <w:spacing w:val="2"/>
          <w:sz w:val="28"/>
          <w:szCs w:val="28"/>
          <w:lang w:eastAsia="en-US" w:bidi="en-US"/>
        </w:rPr>
        <w:tab/>
        <w:t>Заказчиком в Аукционной документации установлены требования к товарам, необходимым при оказании услуг, в частности:</w:t>
      </w:r>
    </w:p>
    <w:p w:rsidR="00872F9F" w:rsidRDefault="00872F9F">
      <w:pPr>
        <w:shd w:val="clear" w:color="auto" w:fill="FFFFFF"/>
        <w:autoSpaceDE w:val="0"/>
        <w:spacing w:line="0" w:lineRule="atLeast"/>
        <w:jc w:val="both"/>
        <w:rPr>
          <w:rStyle w:val="tendersubject1"/>
          <w:rFonts w:eastAsia="Arial CYR"/>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lastRenderedPageBreak/>
        <w:t>-</w:t>
      </w:r>
      <w:r>
        <w:rPr>
          <w:rStyle w:val="tendersubject1"/>
          <w:rFonts w:eastAsia="Arial CYR"/>
          <w:b w:val="0"/>
          <w:bCs w:val="0"/>
          <w:color w:val="000000"/>
          <w:spacing w:val="2"/>
          <w:sz w:val="28"/>
          <w:szCs w:val="28"/>
          <w:lang w:eastAsia="en-US" w:bidi="en-US"/>
        </w:rPr>
        <w:tab/>
        <w:t xml:space="preserve">«Пульт контроля и управления» - «Напряжение питания </w:t>
      </w:r>
      <w:r>
        <w:rPr>
          <w:rStyle w:val="tendersubject1"/>
          <w:rFonts w:eastAsia="Arial CYR"/>
          <w:b w:val="0"/>
          <w:bCs w:val="0"/>
          <w:color w:val="000000"/>
          <w:spacing w:val="2"/>
          <w:sz w:val="28"/>
          <w:szCs w:val="28"/>
          <w:lang w:val="en-US" w:eastAsia="en-US" w:bidi="en-US"/>
        </w:rPr>
        <w:t>DC</w:t>
      </w:r>
      <w:r w:rsidRPr="00D3113D">
        <w:rPr>
          <w:rStyle w:val="tendersubject1"/>
          <w:rFonts w:eastAsia="Arial CYR"/>
          <w:b w:val="0"/>
          <w:bCs w:val="0"/>
          <w:color w:val="000000"/>
          <w:spacing w:val="2"/>
          <w:sz w:val="28"/>
          <w:szCs w:val="28"/>
          <w:lang w:eastAsia="en-US" w:bidi="en-US"/>
        </w:rPr>
        <w:t xml:space="preserve"> </w:t>
      </w:r>
      <w:r>
        <w:rPr>
          <w:rStyle w:val="tendersubject1"/>
          <w:rFonts w:eastAsia="Arial CYR"/>
          <w:b w:val="0"/>
          <w:bCs w:val="0"/>
          <w:color w:val="000000"/>
          <w:spacing w:val="2"/>
          <w:sz w:val="28"/>
          <w:szCs w:val="28"/>
          <w:lang w:eastAsia="en-US" w:bidi="en-US"/>
        </w:rPr>
        <w:t>10.2...28.4</w:t>
      </w:r>
      <w:proofErr w:type="gramStart"/>
      <w:r>
        <w:rPr>
          <w:rStyle w:val="tendersubject1"/>
          <w:rFonts w:eastAsia="Arial CYR"/>
          <w:b w:val="0"/>
          <w:bCs w:val="0"/>
          <w:color w:val="000000"/>
          <w:spacing w:val="2"/>
          <w:sz w:val="28"/>
          <w:szCs w:val="28"/>
          <w:lang w:eastAsia="en-US" w:bidi="en-US"/>
        </w:rPr>
        <w:t xml:space="preserve"> В</w:t>
      </w:r>
      <w:proofErr w:type="gramEnd"/>
      <w:r>
        <w:rPr>
          <w:rStyle w:val="tendersubject1"/>
          <w:rFonts w:eastAsia="Arial CYR"/>
          <w:b w:val="0"/>
          <w:bCs w:val="0"/>
          <w:color w:val="000000"/>
          <w:spacing w:val="2"/>
          <w:sz w:val="28"/>
          <w:szCs w:val="28"/>
          <w:lang w:eastAsia="en-US" w:bidi="en-US"/>
        </w:rPr>
        <w:t>», «ток напряжения в дежурном режиме, не более: при напряжении питания 12 В 120 мА», «ток напряжения в дежурном режиме, не более: при напряжении питания 24 В 35 мА».</w:t>
      </w:r>
    </w:p>
    <w:p w:rsidR="00872F9F" w:rsidRDefault="00872F9F">
      <w:pPr>
        <w:shd w:val="clear" w:color="auto" w:fill="FFFFFF"/>
        <w:autoSpaceDE w:val="0"/>
        <w:spacing w:line="0" w:lineRule="atLeast"/>
        <w:jc w:val="both"/>
        <w:rPr>
          <w:rStyle w:val="tendersubject1"/>
          <w:rFonts w:eastAsia="Arial" w:cs="Arial"/>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ab/>
      </w:r>
      <w:proofErr w:type="gramStart"/>
      <w:r>
        <w:rPr>
          <w:rStyle w:val="tendersubject1"/>
          <w:rFonts w:eastAsia="Arial CYR"/>
          <w:b w:val="0"/>
          <w:bCs w:val="0"/>
          <w:color w:val="000000"/>
          <w:spacing w:val="2"/>
          <w:sz w:val="28"/>
          <w:szCs w:val="28"/>
          <w:lang w:eastAsia="en-US" w:bidi="en-US"/>
        </w:rPr>
        <w:t xml:space="preserve">Согласно п. 3 </w:t>
      </w:r>
      <w:r>
        <w:rPr>
          <w:rStyle w:val="tendersubject1"/>
          <w:rFonts w:eastAsia="Arial" w:cs="Arial"/>
          <w:b w:val="0"/>
          <w:bCs w:val="0"/>
          <w:color w:val="000000"/>
          <w:spacing w:val="2"/>
          <w:sz w:val="28"/>
          <w:szCs w:val="28"/>
          <w:lang w:eastAsia="en-US" w:bidi="en-US"/>
        </w:rPr>
        <w:t xml:space="preserve">ч. 3 ст. 66 Закона о контрактной системе </w:t>
      </w:r>
      <w:r>
        <w:rPr>
          <w:rStyle w:val="tendersubject1"/>
          <w:rFonts w:eastAsia="Arial CYR"/>
          <w:b w:val="0"/>
          <w:bCs w:val="0"/>
          <w:color w:val="000000"/>
          <w:spacing w:val="2"/>
          <w:sz w:val="28"/>
          <w:szCs w:val="28"/>
          <w:lang w:eastAsia="en-US" w:bidi="en-US"/>
        </w:rPr>
        <w:t>п</w:t>
      </w:r>
      <w:r>
        <w:rPr>
          <w:rStyle w:val="tendersubject1"/>
          <w:rFonts w:eastAsia="Arial" w:cs="Arial"/>
          <w:b w:val="0"/>
          <w:bCs w:val="0"/>
          <w:color w:val="000000"/>
          <w:spacing w:val="2"/>
          <w:sz w:val="28"/>
          <w:szCs w:val="28"/>
          <w:lang w:eastAsia="en-US" w:bidi="en-US"/>
        </w:rPr>
        <w:t>ервая часть заявки на участие в электронном аукционе при заключении контракта на выполнение работы или оказание услуги, для выполнения или оказания которых используется товар должна содержать согласие, предусмотренное п. 2 ч. 3 ст. 66 Закона о контрактной системе, а также конкретные показатели используемого товара, соответствующие значениям, установленным документацией о</w:t>
      </w:r>
      <w:proofErr w:type="gramEnd"/>
      <w:r>
        <w:rPr>
          <w:rStyle w:val="tendersubject1"/>
          <w:rFonts w:eastAsia="Arial" w:cs="Arial"/>
          <w:b w:val="0"/>
          <w:bCs w:val="0"/>
          <w:color w:val="000000"/>
          <w:spacing w:val="2"/>
          <w:sz w:val="28"/>
          <w:szCs w:val="28"/>
          <w:lang w:eastAsia="en-US" w:bidi="en-US"/>
        </w:rPr>
        <w:t xml:space="preserve"> </w:t>
      </w:r>
      <w:proofErr w:type="gramStart"/>
      <w:r>
        <w:rPr>
          <w:rStyle w:val="tendersubject1"/>
          <w:rFonts w:eastAsia="Arial" w:cs="Arial"/>
          <w:b w:val="0"/>
          <w:bCs w:val="0"/>
          <w:color w:val="000000"/>
          <w:spacing w:val="2"/>
          <w:sz w:val="28"/>
          <w:szCs w:val="28"/>
          <w:lang w:eastAsia="en-US" w:bidi="en-US"/>
        </w:rPr>
        <w:t>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w:t>
      </w:r>
      <w:proofErr w:type="gramEnd"/>
      <w:r>
        <w:rPr>
          <w:rStyle w:val="tendersubject1"/>
          <w:rFonts w:eastAsia="Arial" w:cs="Arial"/>
          <w:b w:val="0"/>
          <w:bCs w:val="0"/>
          <w:color w:val="000000"/>
          <w:spacing w:val="2"/>
          <w:sz w:val="28"/>
          <w:szCs w:val="28"/>
          <w:lang w:eastAsia="en-US" w:bidi="en-US"/>
        </w:rPr>
        <w:t>),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72F9F" w:rsidRDefault="00872F9F">
      <w:pPr>
        <w:shd w:val="clear" w:color="auto" w:fill="FFFFFF"/>
        <w:autoSpaceDE w:val="0"/>
        <w:spacing w:line="0" w:lineRule="atLeast"/>
        <w:jc w:val="both"/>
        <w:rPr>
          <w:rStyle w:val="tendersubject1"/>
          <w:rFonts w:eastAsia="Arial" w:cs="Arial"/>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ab/>
        <w:t>Согласно ч. 1 ст. 67 Закона о контрактной системе а</w:t>
      </w:r>
      <w:r>
        <w:rPr>
          <w:rStyle w:val="tendersubject1"/>
          <w:rFonts w:eastAsia="Arial" w:cs="Arial"/>
          <w:b w:val="0"/>
          <w:bCs w:val="0"/>
          <w:color w:val="000000"/>
          <w:spacing w:val="2"/>
          <w:sz w:val="28"/>
          <w:szCs w:val="28"/>
          <w:lang w:eastAsia="en-US" w:bidi="en-US"/>
        </w:rPr>
        <w:t>укционная комиссия проверяет первые части заявок на участие в электронном аукционе, содержащие информацию, предусмотренную ч. 3 ст.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872F9F" w:rsidRDefault="00872F9F">
      <w:pPr>
        <w:shd w:val="clear" w:color="auto" w:fill="FFFFFF"/>
        <w:autoSpaceDE w:val="0"/>
        <w:spacing w:line="0" w:lineRule="atLeast"/>
        <w:jc w:val="both"/>
        <w:rPr>
          <w:rStyle w:val="tendersubject1"/>
          <w:rFonts w:eastAsia="Arial" w:cs="Arial"/>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 xml:space="preserve"> </w:t>
      </w:r>
      <w:r>
        <w:rPr>
          <w:rStyle w:val="tendersubject1"/>
          <w:rFonts w:eastAsia="Arial CYR"/>
          <w:b w:val="0"/>
          <w:bCs w:val="0"/>
          <w:color w:val="000000"/>
          <w:spacing w:val="2"/>
          <w:sz w:val="28"/>
          <w:szCs w:val="28"/>
          <w:lang w:eastAsia="en-US" w:bidi="en-US"/>
        </w:rPr>
        <w:tab/>
        <w:t>Установлено, что в составе первой части заявки Участник размещения заказа выразил согласие на оказание услуг</w:t>
      </w:r>
      <w:r>
        <w:rPr>
          <w:rStyle w:val="tendersubject1"/>
          <w:rFonts w:eastAsia="Arial" w:cs="Arial"/>
          <w:b w:val="0"/>
          <w:bCs w:val="0"/>
          <w:color w:val="000000"/>
          <w:spacing w:val="2"/>
          <w:sz w:val="28"/>
          <w:szCs w:val="28"/>
          <w:lang w:eastAsia="en-US" w:bidi="en-US"/>
        </w:rPr>
        <w:t xml:space="preserve"> на условиях, предусмотренных документацией об Аукционе</w:t>
      </w:r>
      <w:r w:rsidRPr="00D3113D">
        <w:rPr>
          <w:rStyle w:val="tendersubject1"/>
          <w:rFonts w:eastAsia="Arial CYR"/>
          <w:b w:val="0"/>
          <w:bCs w:val="0"/>
          <w:color w:val="000000"/>
          <w:spacing w:val="2"/>
          <w:sz w:val="28"/>
          <w:szCs w:val="28"/>
          <w:lang w:eastAsia="en-US" w:bidi="en-US"/>
        </w:rPr>
        <w:t>,</w:t>
      </w:r>
      <w:r>
        <w:rPr>
          <w:rStyle w:val="tendersubject1"/>
          <w:rFonts w:eastAsia="Arial CYR"/>
          <w:b w:val="0"/>
          <w:color w:val="000000"/>
          <w:spacing w:val="2"/>
          <w:sz w:val="28"/>
          <w:szCs w:val="28"/>
          <w:lang w:eastAsia="en-US" w:bidi="en-US"/>
        </w:rPr>
        <w:t xml:space="preserve"> а так же представил следующие сведения товаре</w:t>
      </w:r>
      <w:r>
        <w:rPr>
          <w:rStyle w:val="tendersubject1"/>
          <w:rFonts w:eastAsia="Arial" w:cs="Arial"/>
          <w:b w:val="0"/>
          <w:bCs w:val="0"/>
          <w:color w:val="000000"/>
          <w:spacing w:val="2"/>
          <w:sz w:val="28"/>
          <w:szCs w:val="28"/>
          <w:lang w:eastAsia="en-US" w:bidi="en-US"/>
        </w:rPr>
        <w:t>:</w:t>
      </w:r>
    </w:p>
    <w:p w:rsidR="00872F9F" w:rsidRDefault="00872F9F">
      <w:pPr>
        <w:shd w:val="clear" w:color="auto" w:fill="FFFFFF"/>
        <w:autoSpaceDE w:val="0"/>
        <w:spacing w:line="0" w:lineRule="atLeast"/>
        <w:jc w:val="both"/>
        <w:rPr>
          <w:rStyle w:val="tendersubject1"/>
          <w:rFonts w:eastAsia="Arial CYR"/>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w:t>
      </w:r>
      <w:r>
        <w:rPr>
          <w:rStyle w:val="tendersubject1"/>
          <w:rFonts w:eastAsia="Arial CYR"/>
          <w:b w:val="0"/>
          <w:bCs w:val="0"/>
          <w:color w:val="000000"/>
          <w:spacing w:val="2"/>
          <w:sz w:val="28"/>
          <w:szCs w:val="28"/>
          <w:lang w:eastAsia="en-US" w:bidi="en-US"/>
        </w:rPr>
        <w:tab/>
        <w:t xml:space="preserve">«Пульт контроля и управления С-2000-М, ЗАО НВП «Болид»» - «Напряжение питания </w:t>
      </w:r>
      <w:r>
        <w:rPr>
          <w:rStyle w:val="tendersubject1"/>
          <w:rFonts w:eastAsia="Arial CYR"/>
          <w:b w:val="0"/>
          <w:bCs w:val="0"/>
          <w:color w:val="000000"/>
          <w:spacing w:val="2"/>
          <w:sz w:val="28"/>
          <w:szCs w:val="28"/>
          <w:lang w:val="en-US" w:eastAsia="en-US" w:bidi="en-US"/>
        </w:rPr>
        <w:t>DC</w:t>
      </w:r>
      <w:r w:rsidRPr="00D3113D">
        <w:rPr>
          <w:rStyle w:val="tendersubject1"/>
          <w:rFonts w:eastAsia="Arial CYR"/>
          <w:b w:val="0"/>
          <w:bCs w:val="0"/>
          <w:color w:val="000000"/>
          <w:spacing w:val="2"/>
          <w:sz w:val="28"/>
          <w:szCs w:val="28"/>
          <w:lang w:eastAsia="en-US" w:bidi="en-US"/>
        </w:rPr>
        <w:t xml:space="preserve"> 1</w:t>
      </w:r>
      <w:r>
        <w:rPr>
          <w:rStyle w:val="tendersubject1"/>
          <w:rFonts w:eastAsia="Arial CYR"/>
          <w:b w:val="0"/>
          <w:bCs w:val="0"/>
          <w:color w:val="000000"/>
          <w:spacing w:val="2"/>
          <w:sz w:val="28"/>
          <w:szCs w:val="28"/>
          <w:lang w:eastAsia="en-US" w:bidi="en-US"/>
        </w:rPr>
        <w:t>2</w:t>
      </w:r>
      <w:proofErr w:type="gramStart"/>
      <w:r>
        <w:rPr>
          <w:rStyle w:val="tendersubject1"/>
          <w:rFonts w:eastAsia="Arial CYR"/>
          <w:b w:val="0"/>
          <w:bCs w:val="0"/>
          <w:color w:val="000000"/>
          <w:spacing w:val="2"/>
          <w:sz w:val="28"/>
          <w:szCs w:val="28"/>
          <w:lang w:eastAsia="en-US" w:bidi="en-US"/>
        </w:rPr>
        <w:t xml:space="preserve"> В</w:t>
      </w:r>
      <w:proofErr w:type="gramEnd"/>
      <w:r>
        <w:rPr>
          <w:rStyle w:val="tendersubject1"/>
          <w:rFonts w:eastAsia="Arial CYR"/>
          <w:b w:val="0"/>
          <w:bCs w:val="0"/>
          <w:color w:val="000000"/>
          <w:spacing w:val="2"/>
          <w:sz w:val="28"/>
          <w:szCs w:val="28"/>
          <w:lang w:eastAsia="en-US" w:bidi="en-US"/>
        </w:rPr>
        <w:t xml:space="preserve">», «ток напряжения в дежурном режиме: при напряжении питания 12 В 60 мА», «ток напряжения в дежурном режиме: при напряжении питания 24 В для напряжения питания 24 В параметр не указываем, поскольку выбрали напряжение питания </w:t>
      </w:r>
      <w:r>
        <w:rPr>
          <w:rStyle w:val="tendersubject1"/>
          <w:rFonts w:eastAsia="Arial CYR"/>
          <w:b w:val="0"/>
          <w:bCs w:val="0"/>
          <w:color w:val="000000"/>
          <w:spacing w:val="2"/>
          <w:sz w:val="28"/>
          <w:szCs w:val="28"/>
          <w:lang w:val="en-US" w:eastAsia="en-US" w:bidi="en-US"/>
        </w:rPr>
        <w:t>DC</w:t>
      </w:r>
      <w:r w:rsidRPr="00D3113D">
        <w:rPr>
          <w:rStyle w:val="tendersubject1"/>
          <w:rFonts w:eastAsia="Arial CYR"/>
          <w:b w:val="0"/>
          <w:bCs w:val="0"/>
          <w:color w:val="000000"/>
          <w:spacing w:val="2"/>
          <w:sz w:val="28"/>
          <w:szCs w:val="28"/>
          <w:lang w:eastAsia="en-US" w:bidi="en-US"/>
        </w:rPr>
        <w:t xml:space="preserve"> </w:t>
      </w:r>
      <w:r>
        <w:rPr>
          <w:rStyle w:val="tendersubject1"/>
          <w:rFonts w:eastAsia="Arial CYR"/>
          <w:b w:val="0"/>
          <w:bCs w:val="0"/>
          <w:color w:val="000000"/>
          <w:spacing w:val="2"/>
          <w:sz w:val="28"/>
          <w:szCs w:val="28"/>
          <w:lang w:eastAsia="en-US" w:bidi="en-US"/>
        </w:rPr>
        <w:t>12В».</w:t>
      </w:r>
    </w:p>
    <w:p w:rsidR="00872F9F" w:rsidRDefault="00872F9F">
      <w:pPr>
        <w:shd w:val="clear" w:color="auto" w:fill="FFFFFF"/>
        <w:autoSpaceDE w:val="0"/>
        <w:spacing w:line="0" w:lineRule="atLeast"/>
        <w:jc w:val="both"/>
        <w:rPr>
          <w:rStyle w:val="tendersubject1"/>
          <w:rFonts w:eastAsia="Arial CYR"/>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ab/>
        <w:t xml:space="preserve">В ходе заседания Комиссии Управления представитель Заявителя пояснил, что использование пульта контроля и управления в двух разных дежурных режимах невозможно, так как параметр «ток потребления в дежурном режиме» связан с параметром «напряжение питания» и </w:t>
      </w:r>
      <w:proofErr w:type="gramStart"/>
      <w:r>
        <w:rPr>
          <w:rStyle w:val="tendersubject1"/>
          <w:rFonts w:eastAsia="Arial CYR"/>
          <w:b w:val="0"/>
          <w:bCs w:val="0"/>
          <w:color w:val="000000"/>
          <w:spacing w:val="2"/>
          <w:sz w:val="28"/>
          <w:szCs w:val="28"/>
          <w:lang w:eastAsia="en-US" w:bidi="en-US"/>
        </w:rPr>
        <w:t>то</w:t>
      </w:r>
      <w:proofErr w:type="gramEnd"/>
      <w:r>
        <w:rPr>
          <w:rStyle w:val="tendersubject1"/>
          <w:rFonts w:eastAsia="Arial CYR"/>
          <w:b w:val="0"/>
          <w:bCs w:val="0"/>
          <w:color w:val="000000"/>
          <w:spacing w:val="2"/>
          <w:sz w:val="28"/>
          <w:szCs w:val="28"/>
          <w:lang w:eastAsia="en-US" w:bidi="en-US"/>
        </w:rPr>
        <w:t xml:space="preserve"> какое питание будет на входе у вышеуказанного пульта (12В или 24В) зависит от резервированного источника питания.</w:t>
      </w:r>
    </w:p>
    <w:p w:rsidR="00872F9F" w:rsidRDefault="00872F9F">
      <w:pPr>
        <w:shd w:val="clear" w:color="auto" w:fill="FFFFFF"/>
        <w:autoSpaceDE w:val="0"/>
        <w:spacing w:line="0" w:lineRule="atLeast"/>
        <w:jc w:val="both"/>
        <w:rPr>
          <w:rStyle w:val="tendersubject1"/>
          <w:rFonts w:eastAsia="Arial CYR"/>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ab/>
        <w:t>Вышеуказанный довод подтвержден техническим паспортом ИСО 9001 АЦДР.426469.027ПС «Пульт контроля и управления охранно-пожарный  «С2000М», представленным в ходе заседания Комиссии Управления.</w:t>
      </w:r>
    </w:p>
    <w:p w:rsidR="00872F9F" w:rsidRDefault="00872F9F">
      <w:pPr>
        <w:shd w:val="clear" w:color="auto" w:fill="FFFFFF"/>
        <w:autoSpaceDE w:val="0"/>
        <w:spacing w:line="0" w:lineRule="atLeast"/>
        <w:jc w:val="both"/>
        <w:rPr>
          <w:rStyle w:val="tendersubject1"/>
          <w:rFonts w:eastAsia="Arial CYR"/>
          <w:b w:val="0"/>
          <w:bCs w:val="0"/>
          <w:color w:val="000000"/>
          <w:spacing w:val="2"/>
          <w:sz w:val="28"/>
          <w:szCs w:val="28"/>
          <w:lang w:eastAsia="en-US" w:bidi="en-US"/>
        </w:rPr>
      </w:pPr>
      <w:r>
        <w:rPr>
          <w:rStyle w:val="tendersubject1"/>
          <w:rFonts w:eastAsia="Arial" w:cs="Arial"/>
          <w:b w:val="0"/>
          <w:bCs w:val="0"/>
          <w:color w:val="000000"/>
          <w:spacing w:val="2"/>
          <w:sz w:val="28"/>
          <w:szCs w:val="28"/>
          <w:lang w:eastAsia="en-US" w:bidi="en-US"/>
        </w:rPr>
        <w:tab/>
      </w:r>
      <w:r>
        <w:rPr>
          <w:rStyle w:val="tendersubject1"/>
          <w:rFonts w:eastAsia="Arial CYR"/>
          <w:b w:val="0"/>
          <w:bCs w:val="0"/>
          <w:color w:val="000000"/>
          <w:spacing w:val="2"/>
          <w:sz w:val="28"/>
          <w:szCs w:val="28"/>
          <w:lang w:eastAsia="en-US" w:bidi="en-US"/>
        </w:rPr>
        <w:t>Таким образом, заявка Заявителя соответствует требованиям Аукционной документации.</w:t>
      </w:r>
    </w:p>
    <w:p w:rsidR="00872F9F" w:rsidRDefault="00872F9F">
      <w:pPr>
        <w:shd w:val="clear" w:color="auto" w:fill="FFFFFF"/>
        <w:autoSpaceDE w:val="0"/>
        <w:spacing w:line="0" w:lineRule="atLeast"/>
        <w:ind w:right="11" w:firstLine="436"/>
        <w:jc w:val="both"/>
        <w:rPr>
          <w:rStyle w:val="tendersubject1"/>
          <w:rFonts w:eastAsia="Arial" w:cs="Arial"/>
          <w:b w:val="0"/>
          <w:bCs w:val="0"/>
          <w:color w:val="000000"/>
          <w:spacing w:val="2"/>
          <w:sz w:val="28"/>
          <w:szCs w:val="28"/>
          <w:lang w:eastAsia="en-US" w:bidi="en-US"/>
        </w:rPr>
      </w:pPr>
      <w:r>
        <w:rPr>
          <w:rStyle w:val="tendersubject1"/>
          <w:rFonts w:eastAsia="Arial CYR"/>
          <w:b w:val="0"/>
          <w:bCs w:val="0"/>
          <w:color w:val="000000"/>
          <w:spacing w:val="2"/>
          <w:sz w:val="28"/>
          <w:szCs w:val="28"/>
          <w:lang w:eastAsia="en-US" w:bidi="en-US"/>
        </w:rPr>
        <w:t xml:space="preserve">  </w:t>
      </w:r>
      <w:r>
        <w:rPr>
          <w:rStyle w:val="tendersubject1"/>
          <w:rFonts w:eastAsia="Arial CYR"/>
          <w:b w:val="0"/>
          <w:bCs w:val="0"/>
          <w:color w:val="000000"/>
          <w:spacing w:val="2"/>
          <w:sz w:val="28"/>
          <w:szCs w:val="28"/>
          <w:lang w:eastAsia="en-US" w:bidi="en-US"/>
        </w:rPr>
        <w:tab/>
        <w:t>Согласно ч. 5 ст. 67 Закона о контрактной системе о</w:t>
      </w:r>
      <w:r>
        <w:rPr>
          <w:rStyle w:val="tendersubject1"/>
          <w:rFonts w:eastAsia="Arial" w:cs="Arial"/>
          <w:b w:val="0"/>
          <w:bCs w:val="0"/>
          <w:color w:val="000000"/>
          <w:spacing w:val="2"/>
          <w:sz w:val="28"/>
          <w:szCs w:val="28"/>
          <w:lang w:eastAsia="en-US" w:bidi="en-US"/>
        </w:rPr>
        <w:t xml:space="preserve">тказ в допуске к участию </w:t>
      </w:r>
      <w:r>
        <w:rPr>
          <w:rStyle w:val="tendersubject1"/>
          <w:rFonts w:eastAsia="Arial" w:cs="Arial"/>
          <w:b w:val="0"/>
          <w:bCs w:val="0"/>
          <w:color w:val="000000"/>
          <w:spacing w:val="2"/>
          <w:sz w:val="28"/>
          <w:szCs w:val="28"/>
          <w:lang w:eastAsia="en-US" w:bidi="en-US"/>
        </w:rPr>
        <w:lastRenderedPageBreak/>
        <w:t xml:space="preserve">в Аукционе по основаниям, не предусмотренным ч. 4 ст. </w:t>
      </w:r>
      <w:r>
        <w:rPr>
          <w:rStyle w:val="tendersubject1"/>
          <w:rFonts w:eastAsia="Arial CYR"/>
          <w:b w:val="0"/>
          <w:bCs w:val="0"/>
          <w:color w:val="000000"/>
          <w:spacing w:val="2"/>
          <w:sz w:val="28"/>
          <w:szCs w:val="28"/>
          <w:lang w:eastAsia="en-US" w:bidi="en-US"/>
        </w:rPr>
        <w:t>67 Закона о контрактной системе</w:t>
      </w:r>
      <w:r>
        <w:rPr>
          <w:rStyle w:val="tendersubject1"/>
          <w:rFonts w:eastAsia="Arial" w:cs="Arial"/>
          <w:b w:val="0"/>
          <w:bCs w:val="0"/>
          <w:color w:val="000000"/>
          <w:spacing w:val="2"/>
          <w:sz w:val="28"/>
          <w:szCs w:val="28"/>
          <w:lang w:eastAsia="en-US" w:bidi="en-US"/>
        </w:rPr>
        <w:t>, не допускается.</w:t>
      </w:r>
    </w:p>
    <w:p w:rsidR="00872F9F" w:rsidRDefault="00872F9F">
      <w:pPr>
        <w:shd w:val="clear" w:color="auto" w:fill="FFFFFF"/>
        <w:autoSpaceDE w:val="0"/>
        <w:spacing w:line="0" w:lineRule="atLeast"/>
        <w:ind w:right="11" w:firstLine="436"/>
        <w:jc w:val="both"/>
        <w:rPr>
          <w:rStyle w:val="tendersubject1"/>
          <w:rFonts w:eastAsia="Arial" w:cs="Arial"/>
          <w:b w:val="0"/>
          <w:bCs w:val="0"/>
          <w:color w:val="000000"/>
          <w:spacing w:val="2"/>
          <w:sz w:val="28"/>
          <w:szCs w:val="28"/>
          <w:lang w:eastAsia="en-US" w:bidi="en-US"/>
        </w:rPr>
      </w:pPr>
      <w:r>
        <w:rPr>
          <w:rStyle w:val="a7"/>
          <w:rFonts w:eastAsia="Arial CYR" w:cs="Arial"/>
          <w:spacing w:val="2"/>
          <w:sz w:val="28"/>
          <w:szCs w:val="28"/>
        </w:rPr>
        <w:tab/>
        <w:t xml:space="preserve">Таким образом, решение Аукционной комиссии Заказчика, </w:t>
      </w:r>
      <w:r>
        <w:rPr>
          <w:rStyle w:val="a7"/>
          <w:rFonts w:eastAsia="Arial CYR" w:cs="Arial"/>
          <w:spacing w:val="-1"/>
          <w:sz w:val="28"/>
          <w:szCs w:val="28"/>
        </w:rPr>
        <w:t>в части отказа в допуске заявки Заявителя</w:t>
      </w:r>
      <w:r>
        <w:rPr>
          <w:rStyle w:val="tendersubject1"/>
          <w:rFonts w:eastAsia="Arial CYR"/>
          <w:b w:val="0"/>
          <w:bCs w:val="0"/>
          <w:color w:val="000000"/>
          <w:spacing w:val="2"/>
          <w:sz w:val="28"/>
          <w:szCs w:val="28"/>
          <w:lang w:eastAsia="en-US" w:bidi="en-US"/>
        </w:rPr>
        <w:t xml:space="preserve"> к участию в вышеуказанной закупке по </w:t>
      </w:r>
      <w:r>
        <w:rPr>
          <w:rStyle w:val="tendersubject1"/>
          <w:rFonts w:eastAsia="Arial CYR"/>
          <w:b w:val="0"/>
          <w:color w:val="000000"/>
          <w:spacing w:val="2"/>
          <w:sz w:val="28"/>
          <w:szCs w:val="28"/>
          <w:lang w:eastAsia="en-US" w:bidi="en-US"/>
        </w:rPr>
        <w:t>основаниям, указанным в протоколе</w:t>
      </w:r>
      <w:r>
        <w:rPr>
          <w:rStyle w:val="a7"/>
          <w:rFonts w:eastAsia="Lucida Sans Unicode"/>
          <w:spacing w:val="-2"/>
          <w:sz w:val="28"/>
          <w:szCs w:val="28"/>
        </w:rPr>
        <w:t xml:space="preserve"> </w:t>
      </w:r>
      <w:r>
        <w:rPr>
          <w:rStyle w:val="a7"/>
          <w:rFonts w:eastAsia="Arial CYR"/>
          <w:spacing w:val="-2"/>
          <w:sz w:val="28"/>
          <w:szCs w:val="28"/>
        </w:rPr>
        <w:t>является неправомерным</w:t>
      </w:r>
      <w:r>
        <w:rPr>
          <w:rStyle w:val="a7"/>
          <w:rFonts w:eastAsia="Arial CYR"/>
          <w:spacing w:val="2"/>
          <w:sz w:val="28"/>
          <w:szCs w:val="28"/>
        </w:rPr>
        <w:t xml:space="preserve"> и принято в нарушение </w:t>
      </w:r>
      <w:r>
        <w:rPr>
          <w:rStyle w:val="tendersubject1"/>
          <w:rFonts w:eastAsia="Arial CYR"/>
          <w:b w:val="0"/>
          <w:bCs w:val="0"/>
          <w:color w:val="000000"/>
          <w:spacing w:val="2"/>
          <w:sz w:val="28"/>
          <w:szCs w:val="28"/>
          <w:lang w:eastAsia="en-US" w:bidi="en-US"/>
        </w:rPr>
        <w:t>ч. 5 ст. 67 Закона о контрактной системе.</w:t>
      </w:r>
      <w:r>
        <w:rPr>
          <w:rStyle w:val="tendersubject1"/>
          <w:rFonts w:eastAsia="Arial" w:cs="Arial"/>
          <w:b w:val="0"/>
          <w:bCs w:val="0"/>
          <w:color w:val="000000"/>
          <w:spacing w:val="2"/>
          <w:sz w:val="28"/>
          <w:szCs w:val="28"/>
          <w:lang w:eastAsia="en-US" w:bidi="en-US"/>
        </w:rPr>
        <w:t xml:space="preserve">   </w:t>
      </w:r>
    </w:p>
    <w:p w:rsidR="00872F9F" w:rsidRDefault="00872F9F">
      <w:pPr>
        <w:shd w:val="clear" w:color="auto" w:fill="FFFFFF"/>
        <w:autoSpaceDE w:val="0"/>
        <w:spacing w:line="0" w:lineRule="atLeast"/>
        <w:ind w:right="11" w:firstLine="436"/>
        <w:jc w:val="both"/>
        <w:rPr>
          <w:rStyle w:val="tendersubject1"/>
          <w:rFonts w:eastAsia="Arial" w:cs="Arial"/>
          <w:b w:val="0"/>
          <w:bCs w:val="0"/>
          <w:color w:val="000000"/>
          <w:spacing w:val="-1"/>
          <w:sz w:val="28"/>
          <w:szCs w:val="28"/>
          <w:lang w:eastAsia="en-US" w:bidi="en-US"/>
        </w:rPr>
      </w:pPr>
      <w:r>
        <w:rPr>
          <w:rStyle w:val="tendersubject1"/>
          <w:rFonts w:eastAsia="Arial CYR"/>
          <w:b w:val="0"/>
          <w:bCs w:val="0"/>
          <w:color w:val="000000"/>
          <w:spacing w:val="2"/>
          <w:sz w:val="28"/>
          <w:szCs w:val="28"/>
          <w:lang w:eastAsia="en-US" w:bidi="en-US"/>
        </w:rPr>
        <w:t xml:space="preserve"> </w:t>
      </w:r>
      <w:r>
        <w:rPr>
          <w:rStyle w:val="tendersubject1"/>
          <w:rFonts w:eastAsia="Arial" w:cs="Arial"/>
          <w:b w:val="0"/>
          <w:bCs w:val="0"/>
          <w:color w:val="000000"/>
          <w:spacing w:val="-1"/>
          <w:sz w:val="28"/>
          <w:szCs w:val="28"/>
          <w:lang w:eastAsia="en-US" w:bidi="en-US"/>
        </w:rPr>
        <w:tab/>
        <w:t xml:space="preserve">Исследовав представленные материалы, руководствуясь административным регламентом, утвержденным приказом ФАС России </w:t>
      </w:r>
      <w:r>
        <w:rPr>
          <w:rStyle w:val="40"/>
          <w:rFonts w:eastAsia="Arial" w:cs="Arial"/>
          <w:color w:val="000000"/>
          <w:spacing w:val="-1"/>
          <w:szCs w:val="28"/>
          <w:lang w:eastAsia="en-US" w:bidi="en-US"/>
        </w:rPr>
        <w:t>от 24.07.2012 №498</w:t>
      </w:r>
      <w:r>
        <w:rPr>
          <w:rStyle w:val="tendersubject1"/>
          <w:rFonts w:eastAsia="Arial" w:cs="Arial"/>
          <w:b w:val="0"/>
          <w:bCs w:val="0"/>
          <w:color w:val="000000"/>
          <w:spacing w:val="-1"/>
          <w:sz w:val="28"/>
          <w:szCs w:val="28"/>
          <w:lang w:eastAsia="en-US" w:bidi="en-US"/>
        </w:rPr>
        <w:t>, ч. 8 ст. 106</w:t>
      </w:r>
      <w:r>
        <w:rPr>
          <w:rStyle w:val="tendersubject1"/>
          <w:rFonts w:eastAsia="Arial CYR" w:cs="Arial"/>
          <w:b w:val="0"/>
          <w:bCs w:val="0"/>
          <w:color w:val="000000"/>
          <w:spacing w:val="-1"/>
          <w:sz w:val="28"/>
          <w:szCs w:val="28"/>
          <w:lang w:eastAsia="en-US" w:bidi="en-US"/>
        </w:rPr>
        <w:t xml:space="preserve"> Закона о контрактной системе,</w:t>
      </w:r>
      <w:r>
        <w:rPr>
          <w:rStyle w:val="tendersubject1"/>
          <w:rFonts w:eastAsia="Arial" w:cs="Arial"/>
          <w:b w:val="0"/>
          <w:bCs w:val="0"/>
          <w:color w:val="000000"/>
          <w:spacing w:val="-1"/>
          <w:sz w:val="28"/>
          <w:szCs w:val="28"/>
          <w:lang w:eastAsia="en-US" w:bidi="en-US"/>
        </w:rPr>
        <w:t xml:space="preserve"> Комиссия Управления</w:t>
      </w:r>
    </w:p>
    <w:p w:rsidR="00872F9F" w:rsidRDefault="00872F9F">
      <w:pPr>
        <w:shd w:val="clear" w:color="auto" w:fill="FFFFFF"/>
        <w:autoSpaceDE w:val="0"/>
        <w:spacing w:line="100" w:lineRule="atLeast"/>
        <w:jc w:val="both"/>
      </w:pPr>
    </w:p>
    <w:p w:rsidR="00872F9F" w:rsidRDefault="00872F9F">
      <w:pPr>
        <w:pStyle w:val="210"/>
        <w:spacing w:after="0" w:line="100" w:lineRule="atLeast"/>
        <w:ind w:left="0"/>
        <w:jc w:val="center"/>
        <w:rPr>
          <w:b/>
          <w:bCs/>
          <w:szCs w:val="28"/>
        </w:rPr>
      </w:pPr>
      <w:r>
        <w:rPr>
          <w:b/>
          <w:bCs/>
          <w:szCs w:val="28"/>
        </w:rPr>
        <w:t>РЕШИЛА:</w:t>
      </w:r>
    </w:p>
    <w:p w:rsidR="00872F9F" w:rsidRDefault="00872F9F">
      <w:pPr>
        <w:pStyle w:val="210"/>
        <w:spacing w:after="0" w:line="100" w:lineRule="atLeast"/>
        <w:ind w:left="0"/>
        <w:jc w:val="center"/>
        <w:rPr>
          <w:b/>
          <w:bCs/>
          <w:szCs w:val="28"/>
        </w:rPr>
      </w:pPr>
    </w:p>
    <w:p w:rsidR="00872F9F" w:rsidRDefault="00872F9F">
      <w:pPr>
        <w:tabs>
          <w:tab w:val="left" w:pos="696"/>
        </w:tabs>
        <w:spacing w:line="100" w:lineRule="atLeast"/>
        <w:jc w:val="both"/>
        <w:rPr>
          <w:rStyle w:val="a7"/>
          <w:rFonts w:eastAsia="Arial"/>
          <w:color w:val="000000"/>
          <w:spacing w:val="2"/>
          <w:sz w:val="28"/>
          <w:szCs w:val="28"/>
        </w:rPr>
      </w:pPr>
      <w:r>
        <w:rPr>
          <w:szCs w:val="28"/>
        </w:rPr>
        <w:t xml:space="preserve">1.     </w:t>
      </w:r>
      <w:r>
        <w:rPr>
          <w:szCs w:val="28"/>
        </w:rPr>
        <w:tab/>
        <w:t>Признать жалоб</w:t>
      </w:r>
      <w:proofErr w:type="gramStart"/>
      <w:r>
        <w:rPr>
          <w:szCs w:val="28"/>
        </w:rPr>
        <w:t xml:space="preserve">у </w:t>
      </w:r>
      <w:r>
        <w:rPr>
          <w:rFonts w:eastAsia="Times-Roman"/>
          <w:color w:val="000000"/>
          <w:szCs w:val="28"/>
          <w:shd w:val="clear" w:color="auto" w:fill="FFFFFF"/>
        </w:rPr>
        <w:t>ООО</w:t>
      </w:r>
      <w:proofErr w:type="gramEnd"/>
      <w:r>
        <w:rPr>
          <w:rFonts w:eastAsia="Times-Roman"/>
          <w:color w:val="000000"/>
          <w:szCs w:val="28"/>
          <w:shd w:val="clear" w:color="auto" w:fill="FFFFFF"/>
        </w:rPr>
        <w:t xml:space="preserve"> «ИКАНД»</w:t>
      </w:r>
      <w:r>
        <w:rPr>
          <w:rStyle w:val="a7"/>
          <w:rFonts w:eastAsia="Times-Roman"/>
          <w:color w:val="000000"/>
          <w:spacing w:val="-2"/>
          <w:sz w:val="28"/>
          <w:szCs w:val="28"/>
        </w:rPr>
        <w:t xml:space="preserve"> на действия Аукционной комиссии, </w:t>
      </w:r>
      <w:r>
        <w:rPr>
          <w:rStyle w:val="a7"/>
          <w:rFonts w:eastAsia="Times-Roman" w:cs="Times-Roman"/>
          <w:color w:val="000000"/>
          <w:spacing w:val="2"/>
          <w:sz w:val="28"/>
          <w:szCs w:val="28"/>
        </w:rPr>
        <w:t>Государственного бюджетного учреждения здравоохранения города Москвы «Городская клиническая больница № 31 Департамента здравоохранения города Москвы»</w:t>
      </w:r>
      <w:r>
        <w:rPr>
          <w:rStyle w:val="labelnoticename"/>
          <w:rFonts w:eastAsia="Times-Roman" w:cs="Times-Roman"/>
          <w:color w:val="000000"/>
          <w:spacing w:val="-2"/>
          <w:szCs w:val="28"/>
        </w:rPr>
        <w:t xml:space="preserve"> </w:t>
      </w:r>
      <w:r>
        <w:rPr>
          <w:rStyle w:val="a7"/>
          <w:color w:val="000000"/>
          <w:spacing w:val="-2"/>
          <w:sz w:val="28"/>
          <w:szCs w:val="28"/>
        </w:rPr>
        <w:t>обоснованной</w:t>
      </w:r>
      <w:r>
        <w:rPr>
          <w:rStyle w:val="a7"/>
          <w:rFonts w:eastAsia="Arial"/>
          <w:color w:val="000000"/>
          <w:spacing w:val="2"/>
          <w:sz w:val="28"/>
          <w:szCs w:val="28"/>
        </w:rPr>
        <w:t>.</w:t>
      </w:r>
    </w:p>
    <w:p w:rsidR="00872F9F" w:rsidRDefault="00872F9F">
      <w:pPr>
        <w:tabs>
          <w:tab w:val="left" w:pos="696"/>
        </w:tabs>
        <w:spacing w:line="100" w:lineRule="atLeast"/>
        <w:jc w:val="both"/>
        <w:rPr>
          <w:rStyle w:val="tendersubject1"/>
          <w:rFonts w:eastAsia="Arial CYR" w:cs="Arial"/>
          <w:b w:val="0"/>
          <w:bCs w:val="0"/>
          <w:color w:val="000000"/>
          <w:spacing w:val="2"/>
          <w:sz w:val="28"/>
          <w:szCs w:val="28"/>
          <w:shd w:val="clear" w:color="auto" w:fill="FFFFFF"/>
        </w:rPr>
      </w:pPr>
      <w:r>
        <w:rPr>
          <w:rStyle w:val="tendersubject1"/>
          <w:rFonts w:eastAsia="Arial CYR" w:cs="Arial"/>
          <w:b w:val="0"/>
          <w:bCs w:val="0"/>
          <w:color w:val="000000"/>
          <w:spacing w:val="2"/>
          <w:sz w:val="28"/>
          <w:szCs w:val="28"/>
          <w:shd w:val="clear" w:color="auto" w:fill="FFFFFF"/>
        </w:rPr>
        <w:t xml:space="preserve">2.   </w:t>
      </w:r>
      <w:r>
        <w:rPr>
          <w:rStyle w:val="tendersubject1"/>
          <w:rFonts w:eastAsia="Arial CYR" w:cs="Arial"/>
          <w:b w:val="0"/>
          <w:bCs w:val="0"/>
          <w:color w:val="000000"/>
          <w:spacing w:val="2"/>
          <w:sz w:val="28"/>
          <w:szCs w:val="28"/>
          <w:shd w:val="clear" w:color="auto" w:fill="FFFFFF"/>
        </w:rPr>
        <w:tab/>
        <w:t xml:space="preserve">Признать в действиях Заказчика, Аукционной комиссии нарушение </w:t>
      </w:r>
      <w:r>
        <w:rPr>
          <w:rStyle w:val="tendersubject1"/>
          <w:rFonts w:eastAsia="Arial CYR"/>
          <w:b w:val="0"/>
          <w:bCs w:val="0"/>
          <w:color w:val="000000"/>
          <w:spacing w:val="2"/>
          <w:sz w:val="28"/>
          <w:szCs w:val="28"/>
          <w:lang w:eastAsia="en-US" w:bidi="en-US"/>
        </w:rPr>
        <w:t>ч. 5 ст. 67 Закона о контрактной системе</w:t>
      </w:r>
      <w:r>
        <w:rPr>
          <w:rStyle w:val="tendersubject1"/>
          <w:rFonts w:eastAsia="Arial CYR" w:cs="Arial"/>
          <w:b w:val="0"/>
          <w:bCs w:val="0"/>
          <w:color w:val="000000"/>
          <w:spacing w:val="2"/>
          <w:sz w:val="28"/>
          <w:szCs w:val="28"/>
          <w:shd w:val="clear" w:color="auto" w:fill="FFFFFF"/>
        </w:rPr>
        <w:t>.</w:t>
      </w:r>
    </w:p>
    <w:p w:rsidR="00872F9F" w:rsidRDefault="00872F9F">
      <w:pPr>
        <w:shd w:val="clear" w:color="auto" w:fill="FFFFFF"/>
        <w:tabs>
          <w:tab w:val="left" w:pos="450"/>
        </w:tabs>
        <w:autoSpaceDE w:val="0"/>
        <w:spacing w:line="0" w:lineRule="atLeast"/>
        <w:ind w:right="11"/>
        <w:jc w:val="both"/>
        <w:rPr>
          <w:rStyle w:val="tendersubject1"/>
          <w:rFonts w:eastAsia="Arial CYR" w:cs="Arial"/>
          <w:b w:val="0"/>
          <w:bCs w:val="0"/>
          <w:color w:val="000000"/>
          <w:spacing w:val="2"/>
          <w:sz w:val="28"/>
          <w:szCs w:val="28"/>
          <w:shd w:val="clear" w:color="auto" w:fill="FFFFFF"/>
        </w:rPr>
      </w:pPr>
      <w:r>
        <w:rPr>
          <w:rStyle w:val="tendersubject1"/>
          <w:rFonts w:eastAsia="Arial CYR" w:cs="Arial"/>
          <w:b w:val="0"/>
          <w:bCs w:val="0"/>
          <w:color w:val="000000"/>
          <w:spacing w:val="2"/>
          <w:sz w:val="28"/>
          <w:szCs w:val="28"/>
          <w:shd w:val="clear" w:color="auto" w:fill="FFFFFF"/>
        </w:rPr>
        <w:t>3.</w:t>
      </w:r>
      <w:r>
        <w:rPr>
          <w:rStyle w:val="tendersubject1"/>
          <w:rFonts w:eastAsia="Arial CYR" w:cs="Arial"/>
          <w:b w:val="0"/>
          <w:bCs w:val="0"/>
          <w:color w:val="000000"/>
          <w:spacing w:val="2"/>
          <w:sz w:val="28"/>
          <w:szCs w:val="28"/>
          <w:shd w:val="clear" w:color="auto" w:fill="FFFFFF"/>
        </w:rPr>
        <w:tab/>
        <w:t>Выдать государственному Заказчику, Аукционной комиссии обязательное для исполнения предписание об устранении нарушений законодательства об осуществлении закупок.</w:t>
      </w:r>
    </w:p>
    <w:p w:rsidR="00872F9F" w:rsidRDefault="00872F9F">
      <w:pPr>
        <w:shd w:val="clear" w:color="auto" w:fill="FFFFFF"/>
        <w:tabs>
          <w:tab w:val="left" w:pos="450"/>
        </w:tabs>
        <w:autoSpaceDE w:val="0"/>
        <w:spacing w:line="0" w:lineRule="atLeast"/>
        <w:jc w:val="both"/>
      </w:pPr>
    </w:p>
    <w:p w:rsidR="00872F9F" w:rsidRDefault="00872F9F">
      <w:pPr>
        <w:pStyle w:val="210"/>
        <w:spacing w:after="0" w:line="200" w:lineRule="atLeast"/>
        <w:ind w:left="0"/>
        <w:jc w:val="both"/>
        <w:rPr>
          <w:szCs w:val="28"/>
        </w:rPr>
      </w:pPr>
      <w:r>
        <w:rPr>
          <w:rStyle w:val="tendersubject1"/>
          <w:rFonts w:eastAsia="Arial CYR"/>
          <w:b w:val="0"/>
          <w:bCs w:val="0"/>
          <w:color w:val="auto"/>
          <w:spacing w:val="2"/>
          <w:sz w:val="28"/>
          <w:szCs w:val="28"/>
        </w:rPr>
        <w:tab/>
      </w:r>
      <w:r>
        <w:rPr>
          <w:szCs w:val="28"/>
        </w:rPr>
        <w:t>Настоящее решение может быть обжаловано в суде, арбитражном суде в течение трех месяцев со дня его принятия в установленном законом порядке.</w:t>
      </w:r>
    </w:p>
    <w:p w:rsidR="00872F9F" w:rsidRDefault="00872F9F">
      <w:pPr>
        <w:pStyle w:val="210"/>
        <w:spacing w:after="0" w:line="200" w:lineRule="atLeast"/>
        <w:ind w:left="0"/>
        <w:jc w:val="both"/>
      </w:pPr>
      <w:r>
        <w:t xml:space="preserve"> </w:t>
      </w:r>
    </w:p>
    <w:p w:rsidR="00872F9F" w:rsidRDefault="00872F9F">
      <w:pPr>
        <w:pStyle w:val="220"/>
        <w:spacing w:after="0" w:line="200" w:lineRule="atLeast"/>
        <w:ind w:left="0" w:firstLine="720"/>
      </w:pPr>
    </w:p>
    <w:p w:rsidR="00872F9F" w:rsidRDefault="00872F9F">
      <w:pPr>
        <w:shd w:val="clear" w:color="auto" w:fill="FFFFFF"/>
        <w:tabs>
          <w:tab w:val="left" w:pos="3060"/>
          <w:tab w:val="left" w:pos="3206"/>
        </w:tabs>
        <w:spacing w:before="113" w:line="200" w:lineRule="atLeast"/>
        <w:ind w:left="18"/>
        <w:rPr>
          <w:rStyle w:val="tendersubject1"/>
          <w:rFonts w:eastAsia="Arial"/>
          <w:b w:val="0"/>
          <w:bCs w:val="0"/>
          <w:color w:val="000000"/>
          <w:spacing w:val="1"/>
          <w:sz w:val="28"/>
          <w:szCs w:val="28"/>
        </w:rPr>
      </w:pPr>
      <w:r>
        <w:rPr>
          <w:rStyle w:val="tendersubject1"/>
          <w:rFonts w:eastAsia="Arial"/>
          <w:b w:val="0"/>
          <w:bCs w:val="0"/>
          <w:color w:val="auto"/>
          <w:spacing w:val="1"/>
          <w:sz w:val="28"/>
          <w:szCs w:val="28"/>
        </w:rPr>
        <w:t xml:space="preserve">Заместитель председателя Комиссии:                                                </w:t>
      </w:r>
      <w:r>
        <w:rPr>
          <w:rStyle w:val="tendersubject1"/>
          <w:rFonts w:eastAsia="Arial"/>
          <w:b w:val="0"/>
          <w:bCs w:val="0"/>
          <w:color w:val="000000"/>
          <w:spacing w:val="1"/>
          <w:sz w:val="28"/>
          <w:szCs w:val="28"/>
        </w:rPr>
        <w:t>В.О.</w:t>
      </w:r>
      <w:r>
        <w:rPr>
          <w:rStyle w:val="tendersubject1"/>
          <w:rFonts w:eastAsia="Arial"/>
          <w:b w:val="0"/>
          <w:bCs w:val="0"/>
          <w:color w:val="auto"/>
          <w:spacing w:val="1"/>
          <w:sz w:val="28"/>
          <w:szCs w:val="28"/>
        </w:rPr>
        <w:t xml:space="preserve"> </w:t>
      </w:r>
      <w:r>
        <w:rPr>
          <w:rStyle w:val="tendersubject1"/>
          <w:rFonts w:eastAsia="Arial"/>
          <w:b w:val="0"/>
          <w:bCs w:val="0"/>
          <w:color w:val="000000"/>
          <w:spacing w:val="1"/>
          <w:sz w:val="28"/>
          <w:szCs w:val="28"/>
        </w:rPr>
        <w:t>Мурашов</w:t>
      </w:r>
    </w:p>
    <w:p w:rsidR="00872F9F" w:rsidRDefault="00872F9F">
      <w:pPr>
        <w:shd w:val="clear" w:color="auto" w:fill="FFFFFF"/>
        <w:tabs>
          <w:tab w:val="left" w:pos="3060"/>
          <w:tab w:val="left" w:pos="3206"/>
        </w:tabs>
        <w:spacing w:before="113" w:line="200" w:lineRule="atLeast"/>
        <w:ind w:left="18"/>
      </w:pPr>
    </w:p>
    <w:p w:rsidR="00872F9F" w:rsidRDefault="00872F9F">
      <w:pPr>
        <w:shd w:val="clear" w:color="auto" w:fill="FFFFFF"/>
        <w:tabs>
          <w:tab w:val="left" w:pos="3060"/>
          <w:tab w:val="left" w:pos="3206"/>
          <w:tab w:val="left" w:pos="7973"/>
          <w:tab w:val="left" w:pos="8192"/>
        </w:tabs>
        <w:spacing w:line="200" w:lineRule="atLeast"/>
        <w:ind w:left="18"/>
      </w:pPr>
      <w:r>
        <w:rPr>
          <w:szCs w:val="28"/>
        </w:rPr>
        <w:t xml:space="preserve">         </w:t>
      </w:r>
      <w:r>
        <w:rPr>
          <w:szCs w:val="28"/>
        </w:rPr>
        <w:tab/>
      </w:r>
      <w:r>
        <w:rPr>
          <w:szCs w:val="28"/>
        </w:rPr>
        <w:tab/>
        <w:t xml:space="preserve">  </w:t>
      </w:r>
      <w:r>
        <w:rPr>
          <w:szCs w:val="28"/>
        </w:rPr>
        <w:tab/>
        <w:t xml:space="preserve">И.С. Пшеницын                                                                                                                                                                                                                                                                                                                    </w:t>
      </w:r>
      <w:r>
        <w:t xml:space="preserve">                                                                                                     </w:t>
      </w:r>
    </w:p>
    <w:p w:rsidR="00872F9F" w:rsidRDefault="00872F9F">
      <w:pPr>
        <w:shd w:val="clear" w:color="auto" w:fill="FFFFFF"/>
        <w:tabs>
          <w:tab w:val="left" w:pos="3060"/>
          <w:tab w:val="left" w:pos="3206"/>
          <w:tab w:val="left" w:pos="7973"/>
          <w:tab w:val="left" w:pos="8192"/>
        </w:tabs>
        <w:spacing w:before="113" w:line="200" w:lineRule="atLeast"/>
        <w:rPr>
          <w:rStyle w:val="tendersubject1"/>
          <w:rFonts w:eastAsia="Arial CYR"/>
          <w:b w:val="0"/>
          <w:color w:val="000000"/>
          <w:spacing w:val="1"/>
          <w:sz w:val="28"/>
          <w:szCs w:val="28"/>
        </w:rPr>
      </w:pPr>
      <w:r>
        <w:rPr>
          <w:rStyle w:val="tendersubject1"/>
          <w:rFonts w:eastAsia="Arial CYR"/>
          <w:b w:val="0"/>
          <w:color w:val="000000"/>
          <w:spacing w:val="1"/>
          <w:sz w:val="28"/>
          <w:szCs w:val="28"/>
        </w:rPr>
        <w:t xml:space="preserve">Члены Комиссии: </w:t>
      </w:r>
      <w:r>
        <w:rPr>
          <w:rStyle w:val="tendersubject1"/>
          <w:rFonts w:eastAsia="Arial CYR"/>
          <w:b w:val="0"/>
          <w:color w:val="000000"/>
          <w:spacing w:val="1"/>
          <w:sz w:val="28"/>
          <w:szCs w:val="28"/>
        </w:rPr>
        <w:tab/>
      </w:r>
      <w:r>
        <w:rPr>
          <w:rStyle w:val="tendersubject1"/>
          <w:rFonts w:eastAsia="Arial CYR"/>
          <w:b w:val="0"/>
          <w:color w:val="000000"/>
          <w:spacing w:val="1"/>
          <w:sz w:val="28"/>
          <w:szCs w:val="28"/>
        </w:rPr>
        <w:tab/>
        <w:t xml:space="preserve">                                                                  </w:t>
      </w:r>
    </w:p>
    <w:p w:rsidR="00872F9F" w:rsidRDefault="00872F9F">
      <w:pPr>
        <w:shd w:val="clear" w:color="auto" w:fill="FFFFFF"/>
        <w:tabs>
          <w:tab w:val="left" w:pos="3060"/>
          <w:tab w:val="left" w:pos="3206"/>
          <w:tab w:val="left" w:pos="7973"/>
          <w:tab w:val="left" w:pos="8192"/>
        </w:tabs>
        <w:spacing w:line="200" w:lineRule="atLeast"/>
        <w:rPr>
          <w:szCs w:val="28"/>
        </w:rPr>
      </w:pPr>
      <w:r>
        <w:t xml:space="preserve">                                                                                                                 </w:t>
      </w:r>
      <w:r>
        <w:rPr>
          <w:szCs w:val="28"/>
        </w:rPr>
        <w:t xml:space="preserve">А.В. </w:t>
      </w:r>
      <w:proofErr w:type="spellStart"/>
      <w:r>
        <w:rPr>
          <w:szCs w:val="28"/>
        </w:rPr>
        <w:t>Гордуз</w:t>
      </w:r>
      <w:proofErr w:type="spellEnd"/>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before="113" w:line="200" w:lineRule="atLeast"/>
        <w:ind w:left="18"/>
      </w:pPr>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line="200" w:lineRule="atLeast"/>
      </w:pPr>
    </w:p>
    <w:p w:rsidR="00872F9F" w:rsidRDefault="00872F9F">
      <w:pPr>
        <w:shd w:val="clear" w:color="auto" w:fill="FFFFFF"/>
        <w:tabs>
          <w:tab w:val="left" w:pos="3060"/>
          <w:tab w:val="left" w:pos="3206"/>
          <w:tab w:val="left" w:pos="7973"/>
          <w:tab w:val="left" w:pos="8192"/>
        </w:tabs>
        <w:spacing w:line="200" w:lineRule="atLeast"/>
      </w:pPr>
      <w:r>
        <w:rPr>
          <w:color w:val="000000"/>
          <w:sz w:val="20"/>
          <w:szCs w:val="20"/>
        </w:rPr>
        <w:t xml:space="preserve">Исп. Пшеницын И. С. </w:t>
      </w:r>
      <w:r>
        <w:rPr>
          <w:rStyle w:val="tendersubject1"/>
          <w:rFonts w:eastAsia="Arial CYR"/>
          <w:b w:val="0"/>
          <w:color w:val="000000"/>
          <w:spacing w:val="1"/>
        </w:rPr>
        <w:t>(495) 784 75 05 доб. 153</w:t>
      </w:r>
    </w:p>
    <w:sectPr w:rsidR="00872F9F">
      <w:footerReference w:type="default" r:id="rId8"/>
      <w:pgSz w:w="11906" w:h="16838"/>
      <w:pgMar w:top="1113" w:right="752" w:bottom="1206" w:left="968" w:header="720" w:footer="1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C1" w:rsidRDefault="001F31C1">
      <w:r>
        <w:separator/>
      </w:r>
    </w:p>
  </w:endnote>
  <w:endnote w:type="continuationSeparator" w:id="0">
    <w:p w:rsidR="001F31C1" w:rsidRDefault="001F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Roman">
    <w:altName w:val="Times New Roman"/>
    <w:charset w:val="CC"/>
    <w:family w:val="roman"/>
    <w:pitch w:val="default"/>
  </w:font>
  <w:font w:name="Times-Bold">
    <w:altName w:val="Times New Roman"/>
    <w:charset w:val="CC"/>
    <w:family w:val="roman"/>
    <w:pitch w:val="default"/>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9F" w:rsidRDefault="00872F9F">
    <w:pPr>
      <w:pStyle w:val="af"/>
      <w:jc w:val="both"/>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C1" w:rsidRDefault="001F31C1">
      <w:r>
        <w:separator/>
      </w:r>
    </w:p>
  </w:footnote>
  <w:footnote w:type="continuationSeparator" w:id="0">
    <w:p w:rsidR="001F31C1" w:rsidRDefault="001F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7F"/>
    <w:rsid w:val="001F31C1"/>
    <w:rsid w:val="003F027F"/>
    <w:rsid w:val="00872F9F"/>
    <w:rsid w:val="00D3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8"/>
      <w:szCs w:val="24"/>
      <w:lang w:eastAsia="ar-SA"/>
    </w:rPr>
  </w:style>
  <w:style w:type="paragraph" w:styleId="1">
    <w:name w:val="heading 1"/>
    <w:basedOn w:val="a0"/>
    <w:next w:val="a1"/>
    <w:qFormat/>
    <w:pPr>
      <w:numPr>
        <w:numId w:val="1"/>
      </w:numPr>
      <w:outlineLvl w:val="0"/>
    </w:pPr>
    <w:rPr>
      <w:rFonts w:eastAsia="SimSun" w:cs="Mangal"/>
      <w:b/>
      <w:bCs/>
      <w:sz w:val="48"/>
      <w:szCs w:val="48"/>
    </w:rPr>
  </w:style>
  <w:style w:type="paragraph" w:styleId="2">
    <w:name w:val="heading 2"/>
    <w:basedOn w:val="a"/>
    <w:next w:val="a"/>
    <w:qFormat/>
    <w:pPr>
      <w:keepNext/>
      <w:numPr>
        <w:ilvl w:val="1"/>
        <w:numId w:val="1"/>
      </w:numPr>
      <w:jc w:val="center"/>
      <w:outlineLvl w:val="1"/>
    </w:pPr>
  </w:style>
  <w:style w:type="paragraph" w:styleId="3">
    <w:name w:val="heading 3"/>
    <w:basedOn w:val="a0"/>
    <w:next w:val="a1"/>
    <w:qFormat/>
    <w:pPr>
      <w:numPr>
        <w:ilvl w:val="2"/>
        <w:numId w:val="1"/>
      </w:numPr>
      <w:outlineLvl w:val="2"/>
    </w:pPr>
    <w:rPr>
      <w:rFonts w:eastAsia="SimSun" w:cs="Mangal"/>
      <w:b/>
      <w:bCs/>
      <w:sz w:val="28"/>
    </w:rPr>
  </w:style>
  <w:style w:type="paragraph" w:styleId="4">
    <w:name w:val="heading 4"/>
    <w:basedOn w:val="a0"/>
    <w:next w:val="a1"/>
    <w:qFormat/>
    <w:pPr>
      <w:numPr>
        <w:ilvl w:val="3"/>
        <w:numId w:val="1"/>
      </w:numPr>
      <w:outlineLvl w:val="3"/>
    </w:pPr>
    <w:rPr>
      <w:b/>
      <w:bCs/>
      <w:i/>
      <w:iCs/>
      <w:sz w:val="24"/>
      <w:szCs w:val="24"/>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6z0">
    <w:name w:val="WW8Num6z0"/>
    <w:rPr>
      <w:rFonts w:ascii="Symbol" w:hAnsi="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3z0">
    <w:name w:val="WW8Num3z0"/>
    <w:rPr>
      <w:rFonts w:ascii="Symbol" w:hAnsi="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0">
    <w:name w:val="WW8Num4z0"/>
    <w:rPr>
      <w:rFonts w:ascii="Symbol" w:hAnsi="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5z0">
    <w:name w:val="WW8Num5z0"/>
    <w:rPr>
      <w:rFonts w:ascii="Symbol" w:hAnsi="Symbol" w:cs="OpenSymbol"/>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40">
    <w:name w:val="Основной шрифт абзаца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30">
    <w:name w:val="Основной шрифт абзаца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20">
    <w:name w:val="Основной шрифт абзаца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a5">
    <w:name w:val="Символ нумерации"/>
  </w:style>
  <w:style w:type="character" w:customStyle="1" w:styleId="DefaultParagraphFont">
    <w:name w:val="Default Paragraph Font"/>
  </w:style>
  <w:style w:type="character" w:customStyle="1" w:styleId="10">
    <w:name w:val="Основной шрифт абзаца1"/>
  </w:style>
  <w:style w:type="character" w:customStyle="1" w:styleId="11">
    <w:name w:val="Заголовок 1 Знак"/>
    <w:basedOn w:val="10"/>
    <w:rPr>
      <w:b/>
      <w:bCs w:val="0"/>
      <w:kern w:val="1"/>
      <w:sz w:val="36"/>
      <w:lang w:val="ru-RU" w:eastAsia="ar-SA" w:bidi="ar-SA"/>
    </w:rPr>
  </w:style>
  <w:style w:type="character" w:customStyle="1" w:styleId="a6">
    <w:name w:val="Маркеры списка"/>
    <w:rPr>
      <w:rFonts w:ascii="OpenSymbol" w:eastAsia="OpenSymbol" w:hAnsi="OpenSymbol" w:cs="OpenSymbol"/>
    </w:rPr>
  </w:style>
  <w:style w:type="character" w:customStyle="1" w:styleId="a7">
    <w:name w:val="Основной текст Знак"/>
    <w:basedOn w:val="10"/>
    <w:rPr>
      <w:sz w:val="24"/>
      <w:lang w:val="ru-RU" w:eastAsia="ar-SA" w:bidi="ar-SA"/>
    </w:rPr>
  </w:style>
  <w:style w:type="character" w:customStyle="1" w:styleId="tendersubject1">
    <w:name w:val="tendersubject1"/>
    <w:basedOn w:val="30"/>
    <w:rPr>
      <w:b/>
      <w:bCs/>
      <w:color w:val="0000FF"/>
      <w:sz w:val="20"/>
      <w:szCs w:val="20"/>
    </w:rPr>
  </w:style>
  <w:style w:type="character" w:styleId="a8">
    <w:name w:val="Hyperlink"/>
    <w:rPr>
      <w:color w:val="000080"/>
      <w:u w:val="single"/>
      <w:lang/>
    </w:rPr>
  </w:style>
  <w:style w:type="character" w:styleId="a9">
    <w:name w:val="Strong"/>
    <w:qFormat/>
    <w:rPr>
      <w:b/>
      <w:bCs/>
    </w:rPr>
  </w:style>
  <w:style w:type="character" w:customStyle="1" w:styleId="labelnoticename">
    <w:name w:val="label_noticename"/>
    <w:basedOn w:val="10"/>
  </w:style>
  <w:style w:type="character" w:customStyle="1" w:styleId="Q">
    <w:name w:val="Q"/>
  </w:style>
  <w:style w:type="character" w:styleId="aa">
    <w:name w:val="Emphasis"/>
    <w:qFormat/>
    <w:rPr>
      <w:i/>
      <w:iCs/>
    </w:rPr>
  </w:style>
  <w:style w:type="character" w:customStyle="1" w:styleId="textspanview">
    <w:name w:val="textspanview"/>
    <w:basedOn w:val="40"/>
  </w:style>
  <w:style w:type="paragraph" w:customStyle="1" w:styleId="a0">
    <w:name w:val="Заголовок"/>
    <w:basedOn w:val="a"/>
    <w:next w:val="a1"/>
    <w:pPr>
      <w:keepNext/>
      <w:spacing w:before="240" w:after="120"/>
    </w:pPr>
    <w:rPr>
      <w:rFonts w:eastAsia="MS Mincho" w:cs="Tahoma"/>
      <w:sz w:val="30"/>
      <w:szCs w:val="28"/>
    </w:rPr>
  </w:style>
  <w:style w:type="paragraph" w:styleId="a1">
    <w:name w:val="Body Text"/>
    <w:basedOn w:val="a"/>
    <w:pPr>
      <w:spacing w:after="120"/>
    </w:pPr>
  </w:style>
  <w:style w:type="paragraph" w:styleId="ab">
    <w:name w:val="List"/>
    <w:basedOn w:val="a1"/>
    <w:rPr>
      <w:rFonts w:cs="Tahoma"/>
    </w:rPr>
  </w:style>
  <w:style w:type="paragraph" w:customStyle="1" w:styleId="41">
    <w:name w:val="Название4"/>
    <w:basedOn w:val="a"/>
    <w:pPr>
      <w:suppressLineNumbers/>
      <w:spacing w:before="120" w:after="120"/>
    </w:pPr>
    <w:rPr>
      <w:rFonts w:ascii="Arial" w:hAnsi="Arial" w:cs="Tahoma"/>
      <w:i/>
      <w:iCs/>
      <w:sz w:val="20"/>
    </w:rPr>
  </w:style>
  <w:style w:type="paragraph" w:customStyle="1" w:styleId="42">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cs="Tahoma"/>
      <w:i/>
      <w:iCs/>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Основной текст с отступом 21"/>
    <w:basedOn w:val="a"/>
    <w:pPr>
      <w:spacing w:after="120" w:line="480" w:lineRule="auto"/>
      <w:ind w:left="283"/>
    </w:p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sz w:val="20"/>
      <w:szCs w:val="20"/>
      <w:lang/>
    </w:rPr>
  </w:style>
  <w:style w:type="paragraph" w:customStyle="1" w:styleId="ConsPlusTitle">
    <w:name w:val="ConsPlusTitle"/>
    <w:basedOn w:val="a"/>
    <w:next w:val="ConsPlusNormal"/>
    <w:pPr>
      <w:autoSpaceDE w:val="0"/>
    </w:pPr>
    <w:rPr>
      <w:rFonts w:ascii="Arial" w:eastAsia="Arial" w:hAnsi="Arial"/>
      <w:b/>
      <w:bCs/>
      <w:sz w:val="20"/>
      <w:szCs w:val="20"/>
      <w:lang/>
    </w:rPr>
  </w:style>
  <w:style w:type="paragraph" w:customStyle="1" w:styleId="ConsPlusCell">
    <w:name w:val="ConsPlusCell"/>
    <w:basedOn w:val="a"/>
    <w:pPr>
      <w:autoSpaceDE w:val="0"/>
    </w:pPr>
    <w:rPr>
      <w:rFonts w:ascii="Arial" w:eastAsia="Arial" w:hAnsi="Arial"/>
      <w:sz w:val="20"/>
      <w:szCs w:val="20"/>
      <w:lang/>
    </w:rPr>
  </w:style>
  <w:style w:type="paragraph" w:customStyle="1" w:styleId="ConsPlusDocList">
    <w:name w:val="ConsPlusDocList"/>
    <w:basedOn w:val="a"/>
    <w:pPr>
      <w:autoSpaceDE w:val="0"/>
    </w:pPr>
    <w:rPr>
      <w:rFonts w:ascii="Courier New" w:eastAsia="Courier New" w:hAnsi="Courier New"/>
      <w:sz w:val="20"/>
      <w:szCs w:val="20"/>
      <w:lang/>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Body Text Indent"/>
    <w:basedOn w:val="a"/>
    <w:pPr>
      <w:spacing w:after="120"/>
      <w:ind w:left="283"/>
    </w:pPr>
  </w:style>
  <w:style w:type="paragraph" w:customStyle="1" w:styleId="310">
    <w:name w:val="Основной текст 31"/>
    <w:basedOn w:val="a"/>
    <w:pPr>
      <w:ind w:right="140"/>
      <w:jc w:val="both"/>
    </w:pPr>
  </w:style>
  <w:style w:type="paragraph" w:customStyle="1" w:styleId="220">
    <w:name w:val="Основной текст с отступом 22"/>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paragraph" w:styleId="af">
    <w:name w:val="footer"/>
    <w:basedOn w:val="a"/>
    <w:pPr>
      <w:suppressLineNumbers/>
      <w:tabs>
        <w:tab w:val="center" w:pos="4898"/>
        <w:tab w:val="right" w:pos="9796"/>
      </w:tabs>
    </w:pPr>
  </w:style>
  <w:style w:type="paragraph" w:styleId="af0">
    <w:name w:val="header"/>
    <w:basedOn w:val="a"/>
    <w:pPr>
      <w:suppressLineNumbers/>
      <w:tabs>
        <w:tab w:val="center" w:pos="4818"/>
        <w:tab w:val="right" w:pos="9637"/>
      </w:tabs>
    </w:pPr>
  </w:style>
  <w:style w:type="paragraph" w:customStyle="1" w:styleId="14">
    <w:name w:val="Цитата1"/>
    <w:basedOn w:val="a"/>
    <w:pPr>
      <w:widowControl/>
      <w:ind w:left="-284" w:right="-625"/>
      <w:jc w:val="both"/>
    </w:pPr>
    <w:rPr>
      <w:sz w:val="24"/>
    </w:rPr>
  </w:style>
  <w:style w:type="paragraph" w:customStyle="1" w:styleId="Standard">
    <w:name w:val="Standard"/>
    <w:pPr>
      <w:widowControl w:val="0"/>
      <w:suppressAutoHyphens/>
      <w:textAlignment w:val="baseline"/>
    </w:pPr>
    <w:rPr>
      <w:rFonts w:eastAsia="Arial Unicode MS" w:cs="Tahoma"/>
      <w:kern w:val="1"/>
      <w:sz w:val="28"/>
      <w:szCs w:val="24"/>
      <w:lang w:eastAsia="ar-SA"/>
    </w:rPr>
  </w:style>
  <w:style w:type="paragraph" w:customStyle="1" w:styleId="ConsPlusDocList0">
    <w:name w:val="  ConsPlusDocList"/>
    <w:next w:val="a"/>
    <w:pPr>
      <w:widowControl w:val="0"/>
      <w:suppressAutoHyphens/>
      <w:autoSpaceDE w:val="0"/>
    </w:pPr>
    <w:rPr>
      <w:rFonts w:ascii="Arial" w:eastAsia="Arial" w:hAnsi="Arial" w:cs="Arial"/>
      <w:lang w:eastAsia="hi-IN" w:bidi="hi-IN"/>
    </w:rPr>
  </w:style>
  <w:style w:type="paragraph" w:customStyle="1" w:styleId="ConsPlusCell0">
    <w:name w:val="  ConsPlusCell"/>
    <w:next w:val="a"/>
    <w:pPr>
      <w:widowControl w:val="0"/>
      <w:suppressAutoHyphens/>
      <w:autoSpaceDE w:val="0"/>
    </w:pPr>
    <w:rPr>
      <w:rFonts w:ascii="Arial" w:eastAsia="Arial" w:hAnsi="Arial" w:cs="Arial"/>
      <w:lang w:eastAsia="hi-IN" w:bidi="hi-IN"/>
    </w:rPr>
  </w:style>
  <w:style w:type="paragraph" w:customStyle="1" w:styleId="ConsPlusNonformat0">
    <w:name w:val="  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a"/>
    <w:pPr>
      <w:widowControl w:val="0"/>
      <w:suppressAutoHyphens/>
      <w:autoSpaceDE w:val="0"/>
    </w:pPr>
    <w:rPr>
      <w:rFonts w:ascii="Arial" w:eastAsia="Arial" w:hAnsi="Arial" w:cs="Arial"/>
      <w:b/>
      <w:bCs/>
      <w:lang w:eastAsia="hi-IN" w:bidi="hi-IN"/>
    </w:rPr>
  </w:style>
  <w:style w:type="paragraph" w:customStyle="1" w:styleId="Default">
    <w:name w:val="Default"/>
    <w:basedOn w:val="a"/>
    <w:pPr>
      <w:autoSpaceDE w:val="0"/>
    </w:pPr>
    <w:rPr>
      <w:rFonts w:ascii="Cambria" w:eastAsia="Cambria" w:hAnsi="Cambria" w:cs="Cambria"/>
      <w:color w:val="000000"/>
      <w:sz w:val="24"/>
      <w:lang w:eastAsia="hi-IN" w:bidi="hi-IN"/>
    </w:rPr>
  </w:style>
  <w:style w:type="paragraph" w:styleId="af1">
    <w:name w:val="Normal (Web)"/>
    <w:basedOn w:val="a"/>
    <w:pPr>
      <w:widowControl/>
      <w:suppressAutoHyphens w:val="0"/>
      <w:spacing w:before="100" w:after="119"/>
    </w:pPr>
    <w:rPr>
      <w:rFonts w:eastAsia="Times New Roman"/>
      <w:sz w:val="24"/>
    </w:rPr>
  </w:style>
  <w:style w:type="paragraph" w:customStyle="1" w:styleId="ListParagraph">
    <w:name w:val="List Paragraph"/>
    <w:basedOn w:val="a"/>
    <w:pPr>
      <w:spacing w:line="100" w:lineRule="atLeast"/>
      <w:ind w:left="720"/>
    </w:pPr>
    <w:rPr>
      <w:rFonts w:ascii="Arial" w:eastAsia="Calibri"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8"/>
      <w:szCs w:val="24"/>
      <w:lang w:eastAsia="ar-SA"/>
    </w:rPr>
  </w:style>
  <w:style w:type="paragraph" w:styleId="1">
    <w:name w:val="heading 1"/>
    <w:basedOn w:val="a0"/>
    <w:next w:val="a1"/>
    <w:qFormat/>
    <w:pPr>
      <w:numPr>
        <w:numId w:val="1"/>
      </w:numPr>
      <w:outlineLvl w:val="0"/>
    </w:pPr>
    <w:rPr>
      <w:rFonts w:eastAsia="SimSun" w:cs="Mangal"/>
      <w:b/>
      <w:bCs/>
      <w:sz w:val="48"/>
      <w:szCs w:val="48"/>
    </w:rPr>
  </w:style>
  <w:style w:type="paragraph" w:styleId="2">
    <w:name w:val="heading 2"/>
    <w:basedOn w:val="a"/>
    <w:next w:val="a"/>
    <w:qFormat/>
    <w:pPr>
      <w:keepNext/>
      <w:numPr>
        <w:ilvl w:val="1"/>
        <w:numId w:val="1"/>
      </w:numPr>
      <w:jc w:val="center"/>
      <w:outlineLvl w:val="1"/>
    </w:pPr>
  </w:style>
  <w:style w:type="paragraph" w:styleId="3">
    <w:name w:val="heading 3"/>
    <w:basedOn w:val="a0"/>
    <w:next w:val="a1"/>
    <w:qFormat/>
    <w:pPr>
      <w:numPr>
        <w:ilvl w:val="2"/>
        <w:numId w:val="1"/>
      </w:numPr>
      <w:outlineLvl w:val="2"/>
    </w:pPr>
    <w:rPr>
      <w:rFonts w:eastAsia="SimSun" w:cs="Mangal"/>
      <w:b/>
      <w:bCs/>
      <w:sz w:val="28"/>
    </w:rPr>
  </w:style>
  <w:style w:type="paragraph" w:styleId="4">
    <w:name w:val="heading 4"/>
    <w:basedOn w:val="a0"/>
    <w:next w:val="a1"/>
    <w:qFormat/>
    <w:pPr>
      <w:numPr>
        <w:ilvl w:val="3"/>
        <w:numId w:val="1"/>
      </w:numPr>
      <w:outlineLvl w:val="3"/>
    </w:pPr>
    <w:rPr>
      <w:b/>
      <w:bCs/>
      <w:i/>
      <w:iCs/>
      <w:sz w:val="24"/>
      <w:szCs w:val="24"/>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6z0">
    <w:name w:val="WW8Num6z0"/>
    <w:rPr>
      <w:rFonts w:ascii="Symbol" w:hAnsi="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3z0">
    <w:name w:val="WW8Num3z0"/>
    <w:rPr>
      <w:rFonts w:ascii="Symbol" w:hAnsi="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0">
    <w:name w:val="WW8Num4z0"/>
    <w:rPr>
      <w:rFonts w:ascii="Symbol" w:hAnsi="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5z0">
    <w:name w:val="WW8Num5z0"/>
    <w:rPr>
      <w:rFonts w:ascii="Symbol" w:hAnsi="Symbol" w:cs="OpenSymbol"/>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40">
    <w:name w:val="Основной шрифт абзаца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30">
    <w:name w:val="Основной шрифт абзаца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20">
    <w:name w:val="Основной шрифт абзаца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a5">
    <w:name w:val="Символ нумерации"/>
  </w:style>
  <w:style w:type="character" w:customStyle="1" w:styleId="DefaultParagraphFont">
    <w:name w:val="Default Paragraph Font"/>
  </w:style>
  <w:style w:type="character" w:customStyle="1" w:styleId="10">
    <w:name w:val="Основной шрифт абзаца1"/>
  </w:style>
  <w:style w:type="character" w:customStyle="1" w:styleId="11">
    <w:name w:val="Заголовок 1 Знак"/>
    <w:basedOn w:val="10"/>
    <w:rPr>
      <w:b/>
      <w:bCs w:val="0"/>
      <w:kern w:val="1"/>
      <w:sz w:val="36"/>
      <w:lang w:val="ru-RU" w:eastAsia="ar-SA" w:bidi="ar-SA"/>
    </w:rPr>
  </w:style>
  <w:style w:type="character" w:customStyle="1" w:styleId="a6">
    <w:name w:val="Маркеры списка"/>
    <w:rPr>
      <w:rFonts w:ascii="OpenSymbol" w:eastAsia="OpenSymbol" w:hAnsi="OpenSymbol" w:cs="OpenSymbol"/>
    </w:rPr>
  </w:style>
  <w:style w:type="character" w:customStyle="1" w:styleId="a7">
    <w:name w:val="Основной текст Знак"/>
    <w:basedOn w:val="10"/>
    <w:rPr>
      <w:sz w:val="24"/>
      <w:lang w:val="ru-RU" w:eastAsia="ar-SA" w:bidi="ar-SA"/>
    </w:rPr>
  </w:style>
  <w:style w:type="character" w:customStyle="1" w:styleId="tendersubject1">
    <w:name w:val="tendersubject1"/>
    <w:basedOn w:val="30"/>
    <w:rPr>
      <w:b/>
      <w:bCs/>
      <w:color w:val="0000FF"/>
      <w:sz w:val="20"/>
      <w:szCs w:val="20"/>
    </w:rPr>
  </w:style>
  <w:style w:type="character" w:styleId="a8">
    <w:name w:val="Hyperlink"/>
    <w:rPr>
      <w:color w:val="000080"/>
      <w:u w:val="single"/>
      <w:lang/>
    </w:rPr>
  </w:style>
  <w:style w:type="character" w:styleId="a9">
    <w:name w:val="Strong"/>
    <w:qFormat/>
    <w:rPr>
      <w:b/>
      <w:bCs/>
    </w:rPr>
  </w:style>
  <w:style w:type="character" w:customStyle="1" w:styleId="labelnoticename">
    <w:name w:val="label_noticename"/>
    <w:basedOn w:val="10"/>
  </w:style>
  <w:style w:type="character" w:customStyle="1" w:styleId="Q">
    <w:name w:val="Q"/>
  </w:style>
  <w:style w:type="character" w:styleId="aa">
    <w:name w:val="Emphasis"/>
    <w:qFormat/>
    <w:rPr>
      <w:i/>
      <w:iCs/>
    </w:rPr>
  </w:style>
  <w:style w:type="character" w:customStyle="1" w:styleId="textspanview">
    <w:name w:val="textspanview"/>
    <w:basedOn w:val="40"/>
  </w:style>
  <w:style w:type="paragraph" w:customStyle="1" w:styleId="a0">
    <w:name w:val="Заголовок"/>
    <w:basedOn w:val="a"/>
    <w:next w:val="a1"/>
    <w:pPr>
      <w:keepNext/>
      <w:spacing w:before="240" w:after="120"/>
    </w:pPr>
    <w:rPr>
      <w:rFonts w:eastAsia="MS Mincho" w:cs="Tahoma"/>
      <w:sz w:val="30"/>
      <w:szCs w:val="28"/>
    </w:rPr>
  </w:style>
  <w:style w:type="paragraph" w:styleId="a1">
    <w:name w:val="Body Text"/>
    <w:basedOn w:val="a"/>
    <w:pPr>
      <w:spacing w:after="120"/>
    </w:pPr>
  </w:style>
  <w:style w:type="paragraph" w:styleId="ab">
    <w:name w:val="List"/>
    <w:basedOn w:val="a1"/>
    <w:rPr>
      <w:rFonts w:cs="Tahoma"/>
    </w:rPr>
  </w:style>
  <w:style w:type="paragraph" w:customStyle="1" w:styleId="41">
    <w:name w:val="Название4"/>
    <w:basedOn w:val="a"/>
    <w:pPr>
      <w:suppressLineNumbers/>
      <w:spacing w:before="120" w:after="120"/>
    </w:pPr>
    <w:rPr>
      <w:rFonts w:ascii="Arial" w:hAnsi="Arial" w:cs="Tahoma"/>
      <w:i/>
      <w:iCs/>
      <w:sz w:val="20"/>
    </w:rPr>
  </w:style>
  <w:style w:type="paragraph" w:customStyle="1" w:styleId="42">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cs="Tahoma"/>
      <w:i/>
      <w:iCs/>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Основной текст с отступом 21"/>
    <w:basedOn w:val="a"/>
    <w:pPr>
      <w:spacing w:after="120" w:line="480" w:lineRule="auto"/>
      <w:ind w:left="283"/>
    </w:p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sz w:val="20"/>
      <w:szCs w:val="20"/>
      <w:lang/>
    </w:rPr>
  </w:style>
  <w:style w:type="paragraph" w:customStyle="1" w:styleId="ConsPlusTitle">
    <w:name w:val="ConsPlusTitle"/>
    <w:basedOn w:val="a"/>
    <w:next w:val="ConsPlusNormal"/>
    <w:pPr>
      <w:autoSpaceDE w:val="0"/>
    </w:pPr>
    <w:rPr>
      <w:rFonts w:ascii="Arial" w:eastAsia="Arial" w:hAnsi="Arial"/>
      <w:b/>
      <w:bCs/>
      <w:sz w:val="20"/>
      <w:szCs w:val="20"/>
      <w:lang/>
    </w:rPr>
  </w:style>
  <w:style w:type="paragraph" w:customStyle="1" w:styleId="ConsPlusCell">
    <w:name w:val="ConsPlusCell"/>
    <w:basedOn w:val="a"/>
    <w:pPr>
      <w:autoSpaceDE w:val="0"/>
    </w:pPr>
    <w:rPr>
      <w:rFonts w:ascii="Arial" w:eastAsia="Arial" w:hAnsi="Arial"/>
      <w:sz w:val="20"/>
      <w:szCs w:val="20"/>
      <w:lang/>
    </w:rPr>
  </w:style>
  <w:style w:type="paragraph" w:customStyle="1" w:styleId="ConsPlusDocList">
    <w:name w:val="ConsPlusDocList"/>
    <w:basedOn w:val="a"/>
    <w:pPr>
      <w:autoSpaceDE w:val="0"/>
    </w:pPr>
    <w:rPr>
      <w:rFonts w:ascii="Courier New" w:eastAsia="Courier New" w:hAnsi="Courier New"/>
      <w:sz w:val="20"/>
      <w:szCs w:val="20"/>
      <w:lang/>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Body Text Indent"/>
    <w:basedOn w:val="a"/>
    <w:pPr>
      <w:spacing w:after="120"/>
      <w:ind w:left="283"/>
    </w:pPr>
  </w:style>
  <w:style w:type="paragraph" w:customStyle="1" w:styleId="310">
    <w:name w:val="Основной текст 31"/>
    <w:basedOn w:val="a"/>
    <w:pPr>
      <w:ind w:right="140"/>
      <w:jc w:val="both"/>
    </w:pPr>
  </w:style>
  <w:style w:type="paragraph" w:customStyle="1" w:styleId="220">
    <w:name w:val="Основной текст с отступом 22"/>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paragraph" w:styleId="af">
    <w:name w:val="footer"/>
    <w:basedOn w:val="a"/>
    <w:pPr>
      <w:suppressLineNumbers/>
      <w:tabs>
        <w:tab w:val="center" w:pos="4898"/>
        <w:tab w:val="right" w:pos="9796"/>
      </w:tabs>
    </w:pPr>
  </w:style>
  <w:style w:type="paragraph" w:styleId="af0">
    <w:name w:val="header"/>
    <w:basedOn w:val="a"/>
    <w:pPr>
      <w:suppressLineNumbers/>
      <w:tabs>
        <w:tab w:val="center" w:pos="4818"/>
        <w:tab w:val="right" w:pos="9637"/>
      </w:tabs>
    </w:pPr>
  </w:style>
  <w:style w:type="paragraph" w:customStyle="1" w:styleId="14">
    <w:name w:val="Цитата1"/>
    <w:basedOn w:val="a"/>
    <w:pPr>
      <w:widowControl/>
      <w:ind w:left="-284" w:right="-625"/>
      <w:jc w:val="both"/>
    </w:pPr>
    <w:rPr>
      <w:sz w:val="24"/>
    </w:rPr>
  </w:style>
  <w:style w:type="paragraph" w:customStyle="1" w:styleId="Standard">
    <w:name w:val="Standard"/>
    <w:pPr>
      <w:widowControl w:val="0"/>
      <w:suppressAutoHyphens/>
      <w:textAlignment w:val="baseline"/>
    </w:pPr>
    <w:rPr>
      <w:rFonts w:eastAsia="Arial Unicode MS" w:cs="Tahoma"/>
      <w:kern w:val="1"/>
      <w:sz w:val="28"/>
      <w:szCs w:val="24"/>
      <w:lang w:eastAsia="ar-SA"/>
    </w:rPr>
  </w:style>
  <w:style w:type="paragraph" w:customStyle="1" w:styleId="ConsPlusDocList0">
    <w:name w:val="  ConsPlusDocList"/>
    <w:next w:val="a"/>
    <w:pPr>
      <w:widowControl w:val="0"/>
      <w:suppressAutoHyphens/>
      <w:autoSpaceDE w:val="0"/>
    </w:pPr>
    <w:rPr>
      <w:rFonts w:ascii="Arial" w:eastAsia="Arial" w:hAnsi="Arial" w:cs="Arial"/>
      <w:lang w:eastAsia="hi-IN" w:bidi="hi-IN"/>
    </w:rPr>
  </w:style>
  <w:style w:type="paragraph" w:customStyle="1" w:styleId="ConsPlusCell0">
    <w:name w:val="  ConsPlusCell"/>
    <w:next w:val="a"/>
    <w:pPr>
      <w:widowControl w:val="0"/>
      <w:suppressAutoHyphens/>
      <w:autoSpaceDE w:val="0"/>
    </w:pPr>
    <w:rPr>
      <w:rFonts w:ascii="Arial" w:eastAsia="Arial" w:hAnsi="Arial" w:cs="Arial"/>
      <w:lang w:eastAsia="hi-IN" w:bidi="hi-IN"/>
    </w:rPr>
  </w:style>
  <w:style w:type="paragraph" w:customStyle="1" w:styleId="ConsPlusNonformat0">
    <w:name w:val="  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a"/>
    <w:pPr>
      <w:widowControl w:val="0"/>
      <w:suppressAutoHyphens/>
      <w:autoSpaceDE w:val="0"/>
    </w:pPr>
    <w:rPr>
      <w:rFonts w:ascii="Arial" w:eastAsia="Arial" w:hAnsi="Arial" w:cs="Arial"/>
      <w:b/>
      <w:bCs/>
      <w:lang w:eastAsia="hi-IN" w:bidi="hi-IN"/>
    </w:rPr>
  </w:style>
  <w:style w:type="paragraph" w:customStyle="1" w:styleId="Default">
    <w:name w:val="Default"/>
    <w:basedOn w:val="a"/>
    <w:pPr>
      <w:autoSpaceDE w:val="0"/>
    </w:pPr>
    <w:rPr>
      <w:rFonts w:ascii="Cambria" w:eastAsia="Cambria" w:hAnsi="Cambria" w:cs="Cambria"/>
      <w:color w:val="000000"/>
      <w:sz w:val="24"/>
      <w:lang w:eastAsia="hi-IN" w:bidi="hi-IN"/>
    </w:rPr>
  </w:style>
  <w:style w:type="paragraph" w:styleId="af1">
    <w:name w:val="Normal (Web)"/>
    <w:basedOn w:val="a"/>
    <w:pPr>
      <w:widowControl/>
      <w:suppressAutoHyphens w:val="0"/>
      <w:spacing w:before="100" w:after="119"/>
    </w:pPr>
    <w:rPr>
      <w:rFonts w:eastAsia="Times New Roman"/>
      <w:sz w:val="24"/>
    </w:rPr>
  </w:style>
  <w:style w:type="paragraph" w:customStyle="1" w:styleId="ListParagraph">
    <w:name w:val="List Paragraph"/>
    <w:basedOn w:val="a"/>
    <w:pPr>
      <w:spacing w:line="100" w:lineRule="atLeast"/>
      <w:ind w:left="720"/>
    </w:pPr>
    <w:rPr>
      <w:rFonts w:ascii="Arial" w:eastAsia="Calibri"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LuckDog</dc:creator>
  <cp:lastModifiedBy>LESTVICA CENTER</cp:lastModifiedBy>
  <cp:revision>1</cp:revision>
  <cp:lastPrinted>2014-03-18T11:26:00Z</cp:lastPrinted>
  <dcterms:created xsi:type="dcterms:W3CDTF">2015-11-12T16:17:00Z</dcterms:created>
  <dcterms:modified xsi:type="dcterms:W3CDTF">2015-11-12T16:19:00Z</dcterms:modified>
</cp:coreProperties>
</file>