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68C6">
      <w:pPr>
        <w:spacing w:line="283" w:lineRule="exact"/>
        <w:ind w:left="-615" w:right="-365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9"/>
        <w:gridCol w:w="236"/>
        <w:gridCol w:w="5190"/>
      </w:tblGrid>
      <w:tr w:rsidR="00000000">
        <w:trPr>
          <w:trHeight w:val="3954"/>
        </w:trPr>
        <w:tc>
          <w:tcPr>
            <w:tcW w:w="4989" w:type="dxa"/>
            <w:shd w:val="clear" w:color="auto" w:fill="auto"/>
          </w:tcPr>
          <w:p w:rsidR="00000000" w:rsidRDefault="008B68C6">
            <w:pPr>
              <w:snapToGrid w:val="0"/>
            </w:pPr>
          </w:p>
        </w:tc>
        <w:tc>
          <w:tcPr>
            <w:tcW w:w="236" w:type="dxa"/>
            <w:shd w:val="clear" w:color="auto" w:fill="auto"/>
          </w:tcPr>
          <w:p w:rsidR="00000000" w:rsidRDefault="008B68C6">
            <w:pPr>
              <w:tabs>
                <w:tab w:val="left" w:pos="7702"/>
              </w:tabs>
              <w:snapToGrid w:val="0"/>
              <w:spacing w:line="283" w:lineRule="exact"/>
              <w:ind w:right="-58"/>
              <w:rPr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</w:tcPr>
          <w:p w:rsidR="00000000" w:rsidRDefault="008B68C6">
            <w:pPr>
              <w:tabs>
                <w:tab w:val="left" w:pos="7702"/>
              </w:tabs>
              <w:snapToGrid w:val="0"/>
              <w:spacing w:line="283" w:lineRule="exact"/>
              <w:ind w:right="-58"/>
              <w:rPr>
                <w:sz w:val="28"/>
                <w:szCs w:val="28"/>
              </w:rPr>
            </w:pPr>
          </w:p>
          <w:p w:rsidR="00000000" w:rsidRDefault="008B68C6">
            <w:pPr>
              <w:numPr>
                <w:ilvl w:val="0"/>
                <w:numId w:val="3"/>
              </w:numPr>
              <w:tabs>
                <w:tab w:val="left" w:pos="0"/>
                <w:tab w:val="left" w:pos="8172"/>
              </w:tabs>
              <w:spacing w:line="283" w:lineRule="exact"/>
              <w:ind w:left="-8"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Государственное бюджетное учреждение здравоохранение города Москвы "Городская клиническая больница № 23 им. "Медсантруд" Департамента здравоохранения города Москвы" </w:t>
            </w: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right="-58"/>
              <w:jc w:val="both"/>
              <w:rPr>
                <w:sz w:val="28"/>
                <w:szCs w:val="28"/>
              </w:rPr>
            </w:pP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109240, Москва, ул. Яузская, дом 11, - </w:t>
            </w: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left="-81" w:right="1"/>
              <w:rPr>
                <w:sz w:val="28"/>
                <w:szCs w:val="28"/>
              </w:rPr>
            </w:pPr>
          </w:p>
          <w:p w:rsidR="00000000" w:rsidRDefault="008B68C6">
            <w:pPr>
              <w:numPr>
                <w:ilvl w:val="0"/>
                <w:numId w:val="4"/>
              </w:numPr>
              <w:tabs>
                <w:tab w:val="left" w:pos="0"/>
                <w:tab w:val="left" w:pos="8172"/>
              </w:tabs>
              <w:spacing w:line="283" w:lineRule="exact"/>
              <w:ind w:left="-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«ИКАНД»</w:t>
            </w: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left="-8" w:right="-58"/>
              <w:rPr>
                <w:sz w:val="28"/>
                <w:szCs w:val="28"/>
              </w:rPr>
            </w:pP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left="-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119331 г.Москва ул.Марии Улья</w:t>
            </w:r>
            <w:r>
              <w:rPr>
                <w:sz w:val="28"/>
                <w:szCs w:val="28"/>
              </w:rPr>
              <w:t>новой д.11</w:t>
            </w:r>
          </w:p>
          <w:p w:rsidR="00000000" w:rsidRDefault="008B68C6">
            <w:pPr>
              <w:tabs>
                <w:tab w:val="left" w:pos="8172"/>
              </w:tabs>
              <w:spacing w:line="283" w:lineRule="exact"/>
              <w:ind w:left="-8" w:right="-58"/>
              <w:rPr>
                <w:sz w:val="28"/>
                <w:szCs w:val="28"/>
              </w:rPr>
            </w:pPr>
          </w:p>
          <w:p w:rsidR="00000000" w:rsidRDefault="008B68C6">
            <w:pPr>
              <w:spacing w:line="283" w:lineRule="exact"/>
              <w:ind w:left="-8"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ОАО «Единая электронная торговая площадка»</w:t>
            </w:r>
          </w:p>
          <w:p w:rsidR="00000000" w:rsidRDefault="008B68C6">
            <w:pPr>
              <w:pStyle w:val="Standard"/>
              <w:jc w:val="both"/>
              <w:rPr>
                <w:szCs w:val="28"/>
              </w:rPr>
            </w:pPr>
          </w:p>
          <w:p w:rsidR="00000000" w:rsidRDefault="008B68C6">
            <w:pPr>
              <w:spacing w:line="283" w:lineRule="exact"/>
              <w:ind w:left="-8"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127006, Москва, ул. Каретный ряд, д. 2/1</w:t>
            </w:r>
          </w:p>
          <w:p w:rsidR="00000000" w:rsidRDefault="008B68C6">
            <w:pPr>
              <w:rPr>
                <w:sz w:val="28"/>
                <w:szCs w:val="28"/>
              </w:rPr>
            </w:pPr>
          </w:p>
        </w:tc>
      </w:tr>
    </w:tbl>
    <w:p w:rsidR="00000000" w:rsidRDefault="008B68C6">
      <w:pPr>
        <w:spacing w:line="283" w:lineRule="exact"/>
        <w:ind w:right="-365"/>
      </w:pPr>
    </w:p>
    <w:p w:rsidR="00000000" w:rsidRDefault="008B68C6">
      <w:pPr>
        <w:pStyle w:val="2"/>
        <w:spacing w:line="283" w:lineRule="exact"/>
        <w:ind w:left="-615" w:right="-36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</w:p>
    <w:p w:rsidR="00000000" w:rsidRDefault="008B68C6">
      <w:pPr>
        <w:spacing w:line="283" w:lineRule="exact"/>
        <w:ind w:left="-615" w:right="-365"/>
      </w:pPr>
    </w:p>
    <w:p w:rsidR="00000000" w:rsidRDefault="008B68C6">
      <w:pPr>
        <w:spacing w:line="283" w:lineRule="exact"/>
        <w:ind w:left="-615"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делу № 2-57-</w:t>
      </w:r>
      <w:r>
        <w:rPr>
          <w:b/>
          <w:bCs/>
          <w:sz w:val="28"/>
          <w:szCs w:val="28"/>
          <w:lang w:val="ru-RU"/>
        </w:rPr>
        <w:t>6993</w:t>
      </w:r>
      <w:r>
        <w:rPr>
          <w:b/>
          <w:bCs/>
          <w:sz w:val="28"/>
          <w:szCs w:val="28"/>
        </w:rPr>
        <w:t>/77-1</w:t>
      </w:r>
      <w:r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</w:rPr>
        <w:t xml:space="preserve"> о нарушении</w:t>
      </w:r>
      <w:r>
        <w:rPr>
          <w:b/>
          <w:bCs/>
          <w:sz w:val="28"/>
          <w:szCs w:val="28"/>
        </w:rPr>
        <w:br/>
        <w:t xml:space="preserve">законодательства о размещении заказов </w:t>
      </w:r>
    </w:p>
    <w:p w:rsidR="00000000" w:rsidRDefault="008B68C6">
      <w:pPr>
        <w:pStyle w:val="2"/>
        <w:spacing w:line="283" w:lineRule="exact"/>
        <w:jc w:val="both"/>
        <w:rPr>
          <w:b/>
          <w:bCs/>
          <w:szCs w:val="28"/>
        </w:rPr>
      </w:pPr>
      <w:r>
        <w:rPr>
          <w:b/>
          <w:bCs/>
          <w:color w:val="000000"/>
          <w:szCs w:val="28"/>
          <w:lang w:val="ru-RU"/>
        </w:rPr>
        <w:t xml:space="preserve"> </w:t>
      </w:r>
      <w:r>
        <w:rPr>
          <w:b/>
          <w:bCs/>
          <w:color w:val="000000"/>
          <w:szCs w:val="28"/>
          <w:lang w:val="ru-RU"/>
        </w:rPr>
        <w:t xml:space="preserve">02.12.2013  </w:t>
      </w:r>
      <w:r>
        <w:rPr>
          <w:b/>
          <w:bCs/>
          <w:color w:val="000000"/>
          <w:szCs w:val="28"/>
        </w:rPr>
        <w:t xml:space="preserve">             </w:t>
      </w:r>
      <w:r>
        <w:rPr>
          <w:b/>
          <w:bCs/>
          <w:szCs w:val="28"/>
        </w:rPr>
        <w:t xml:space="preserve">                                        </w:t>
      </w:r>
      <w:r>
        <w:rPr>
          <w:b/>
          <w:bCs/>
          <w:szCs w:val="28"/>
        </w:rPr>
        <w:t xml:space="preserve">                                                     г. Москва</w:t>
      </w:r>
    </w:p>
    <w:p w:rsidR="00000000" w:rsidRDefault="008B68C6">
      <w:pPr>
        <w:spacing w:line="283" w:lineRule="exact"/>
        <w:jc w:val="both"/>
        <w:rPr>
          <w:sz w:val="28"/>
          <w:szCs w:val="28"/>
        </w:rPr>
      </w:pP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ab/>
        <w:t xml:space="preserve">Комиссия </w:t>
      </w:r>
      <w:r>
        <w:rPr>
          <w:color w:val="000000"/>
          <w:spacing w:val="1"/>
          <w:sz w:val="28"/>
          <w:szCs w:val="28"/>
        </w:rPr>
        <w:t xml:space="preserve">по контролю в сфере размещения заказов </w:t>
      </w:r>
      <w:r>
        <w:rPr>
          <w:color w:val="000000"/>
          <w:spacing w:val="6"/>
          <w:sz w:val="28"/>
          <w:szCs w:val="28"/>
        </w:rPr>
        <w:t xml:space="preserve">Управления Федеральной антимонопольной службы по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(далее – Комиссия Управления) в составе: 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ab/>
        <w:t>Председателя Комиссии -</w:t>
      </w:r>
      <w:r>
        <w:rPr>
          <w:color w:val="000000"/>
          <w:spacing w:val="1"/>
          <w:sz w:val="28"/>
          <w:szCs w:val="28"/>
          <w:lang w:val="ru-RU"/>
        </w:rPr>
        <w:t xml:space="preserve"> начальника отде</w:t>
      </w:r>
      <w:r>
        <w:rPr>
          <w:color w:val="000000"/>
          <w:spacing w:val="1"/>
          <w:sz w:val="28"/>
          <w:szCs w:val="28"/>
          <w:lang w:val="ru-RU"/>
        </w:rPr>
        <w:t>ла контроля за размещением государственного заказа Исаевой Е.А.,</w:t>
      </w:r>
    </w:p>
    <w:p w:rsidR="00000000" w:rsidRDefault="008B68C6">
      <w:pPr>
        <w:shd w:val="clear" w:color="auto" w:fill="FFFFFF"/>
        <w:spacing w:line="283" w:lineRule="exac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</w:rPr>
        <w:t xml:space="preserve">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>членов Комиссии:</w:t>
      </w:r>
    </w:p>
    <w:p w:rsidR="00000000" w:rsidRDefault="008B68C6">
      <w:pPr>
        <w:shd w:val="clear" w:color="auto" w:fill="FFFFFF"/>
        <w:spacing w:line="283" w:lineRule="exact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 xml:space="preserve">Главного государственного инспектора отдела контроля за размещением государственного заказа  -  Овечкина А.А., </w:t>
      </w:r>
    </w:p>
    <w:p w:rsidR="00000000" w:rsidRDefault="008B68C6">
      <w:pPr>
        <w:shd w:val="clear" w:color="auto" w:fill="FFFFFF"/>
        <w:spacing w:line="283" w:lineRule="exact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Специалиста первого разряда отдела контроля за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 xml:space="preserve"> размещением государственного заказа — Ермаковой М.В.,</w:t>
      </w:r>
    </w:p>
    <w:p w:rsidR="00000000" w:rsidRDefault="008B68C6">
      <w:pPr>
        <w:shd w:val="clear" w:color="auto" w:fill="FFFFFF"/>
        <w:tabs>
          <w:tab w:val="left" w:pos="608"/>
        </w:tabs>
        <w:spacing w:line="283" w:lineRule="exact"/>
        <w:ind w:left="25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>при участии представителей:</w:t>
      </w:r>
    </w:p>
    <w:p w:rsidR="00000000" w:rsidRDefault="008B68C6">
      <w:pPr>
        <w:spacing w:line="283" w:lineRule="exact"/>
        <w:ind w:firstLine="408"/>
        <w:jc w:val="both"/>
        <w:rPr>
          <w:rStyle w:val="a6"/>
          <w:rFonts w:eastAsia="Times-Roman" w:cs="Times-Roman"/>
          <w:color w:val="000000"/>
          <w:spacing w:val="-2"/>
          <w:sz w:val="28"/>
          <w:szCs w:val="28"/>
        </w:rPr>
      </w:pP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ab/>
        <w:t>Государственного бюджетного учреждения здравоохранение города Москвы "Городская клиническая больница № 23 им. "Медсантруд" Департамента здравоохранения города Москвы": Во</w:t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>лковой Е.В., Цветкова С.Д.,</w:t>
      </w:r>
    </w:p>
    <w:p w:rsidR="00000000" w:rsidRDefault="008B68C6">
      <w:pPr>
        <w:spacing w:line="283" w:lineRule="exact"/>
        <w:ind w:firstLine="408"/>
        <w:jc w:val="both"/>
        <w:rPr>
          <w:color w:val="000000"/>
          <w:sz w:val="28"/>
          <w:szCs w:val="28"/>
          <w:lang w:val="ru-RU"/>
        </w:rPr>
      </w:pP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 xml:space="preserve">    </w:t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 xml:space="preserve">в отсутствие представителей </w:t>
      </w:r>
      <w:r>
        <w:rPr>
          <w:rStyle w:val="4"/>
          <w:rFonts w:eastAsia="Times-Roman"/>
          <w:color w:val="000000"/>
          <w:spacing w:val="-2"/>
          <w:sz w:val="28"/>
          <w:szCs w:val="28"/>
          <w:lang w:val="ru-RU"/>
        </w:rPr>
        <w:t xml:space="preserve">ООО «ИКАНД», уведомлены </w:t>
      </w:r>
      <w:r>
        <w:rPr>
          <w:rStyle w:val="tendersubject1"/>
          <w:rFonts w:eastAsia="Times-Roman"/>
          <w:b w:val="0"/>
          <w:bCs w:val="0"/>
          <w:color w:val="000000"/>
          <w:spacing w:val="5"/>
          <w:sz w:val="28"/>
          <w:szCs w:val="28"/>
          <w:lang w:val="ru-RU"/>
        </w:rPr>
        <w:t xml:space="preserve">письмом Московского УФАС России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(</w:t>
      </w:r>
      <w:r>
        <w:rPr>
          <w:rStyle w:val="a6"/>
          <w:rFonts w:ascii="Times-Italic" w:eastAsia="Times-Italic" w:hAnsi="Times-Italic"/>
          <w:color w:val="000000"/>
          <w:spacing w:val="-2"/>
          <w:sz w:val="28"/>
          <w:szCs w:val="28"/>
        </w:rPr>
        <w:t>исх. № МГ/38586 от 27.11.2013</w:t>
      </w:r>
      <w:r>
        <w:rPr>
          <w:rStyle w:val="a6"/>
          <w:rFonts w:eastAsia="Times-Roman"/>
          <w:color w:val="000000"/>
          <w:spacing w:val="-2"/>
          <w:sz w:val="28"/>
          <w:szCs w:val="28"/>
        </w:rPr>
        <w:t>)</w:t>
      </w:r>
      <w:r>
        <w:rPr>
          <w:rStyle w:val="tendersubject1"/>
          <w:rFonts w:eastAsia="Times-Roman"/>
          <w:b w:val="0"/>
          <w:bCs w:val="0"/>
          <w:color w:val="000000"/>
          <w:spacing w:val="5"/>
          <w:sz w:val="28"/>
          <w:szCs w:val="28"/>
          <w:lang w:val="ru-RU"/>
        </w:rPr>
        <w:t xml:space="preserve"> ,</w:t>
      </w:r>
      <w:r>
        <w:rPr>
          <w:rStyle w:val="4"/>
          <w:rFonts w:eastAsia="Times-Roman" w:cs="Times-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 xml:space="preserve">     </w:t>
      </w:r>
      <w:r>
        <w:rPr>
          <w:rStyle w:val="a6"/>
          <w:rFonts w:eastAsia="Times-Roman"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rFonts w:eastAsia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  <w:t>р</w:t>
      </w:r>
      <w:r>
        <w:rPr>
          <w:color w:val="000000"/>
          <w:sz w:val="28"/>
          <w:szCs w:val="28"/>
        </w:rPr>
        <w:t>ассмотрев жалоб</w:t>
      </w:r>
      <w:r>
        <w:rPr>
          <w:color w:val="000000"/>
          <w:sz w:val="28"/>
          <w:szCs w:val="28"/>
          <w:lang w:val="ru-RU"/>
        </w:rPr>
        <w:t xml:space="preserve">у </w:t>
      </w:r>
      <w:r>
        <w:rPr>
          <w:rStyle w:val="4"/>
          <w:color w:val="000000"/>
          <w:sz w:val="28"/>
          <w:szCs w:val="28"/>
          <w:lang w:val="ru-RU"/>
        </w:rPr>
        <w:t>ООО «ИКАНД»</w:t>
      </w:r>
      <w:r>
        <w:rPr>
          <w:rStyle w:val="4"/>
          <w:color w:val="000000"/>
          <w:sz w:val="28"/>
          <w:szCs w:val="28"/>
          <w:lang w:val="ru-RU"/>
        </w:rPr>
        <w:t xml:space="preserve"> (далее - Заявитель) </w:t>
      </w:r>
      <w:r>
        <w:rPr>
          <w:rStyle w:val="4"/>
          <w:color w:val="000000"/>
          <w:sz w:val="28"/>
          <w:szCs w:val="28"/>
          <w:lang w:val="ru-RU"/>
        </w:rPr>
        <w:t>на действия г</w:t>
      </w:r>
      <w:r>
        <w:rPr>
          <w:rStyle w:val="4"/>
          <w:rFonts w:eastAsia="Times-Roman" w:cs="Times-Roman"/>
          <w:color w:val="000000"/>
          <w:sz w:val="28"/>
          <w:szCs w:val="28"/>
          <w:lang w:val="ru-RU"/>
        </w:rPr>
        <w:t>осударственного бюджетного учреждения здравоохранения города Москвы "Горо</w:t>
      </w:r>
      <w:r>
        <w:rPr>
          <w:rStyle w:val="4"/>
          <w:rFonts w:eastAsia="Times-Roman" w:cs="Times-Roman"/>
          <w:color w:val="000000"/>
          <w:sz w:val="28"/>
          <w:szCs w:val="28"/>
          <w:lang w:val="ru-RU"/>
        </w:rPr>
        <w:t>дской клинической больницы № 23 им. "Медсантруд" Департамента здравоохранения города Москвы"</w:t>
      </w:r>
      <w:r>
        <w:rPr>
          <w:rStyle w:val="4"/>
          <w:color w:val="000000"/>
          <w:sz w:val="28"/>
          <w:szCs w:val="28"/>
          <w:lang w:val="ru-RU"/>
        </w:rPr>
        <w:t>(далее — Заказчик) при проведении открытого аукциона в электронной форме на оказание услуг по приведению в бесперебойный режим функционирования комплексов специальн</w:t>
      </w:r>
      <w:r>
        <w:rPr>
          <w:rStyle w:val="4"/>
          <w:color w:val="000000"/>
          <w:sz w:val="28"/>
          <w:szCs w:val="28"/>
          <w:lang w:val="ru-RU"/>
        </w:rPr>
        <w:t xml:space="preserve">ых защитных средств в «ГБУЗ «ГКБ №23 им. «Медсантруд» ДЗМ» в 1-ом квартале 2014 года   (Заказ № </w:t>
      </w:r>
      <w:r>
        <w:rPr>
          <w:rStyle w:val="4"/>
          <w:color w:val="000000"/>
          <w:sz w:val="28"/>
          <w:szCs w:val="28"/>
          <w:lang w:val="ru-RU"/>
        </w:rPr>
        <w:lastRenderedPageBreak/>
        <w:t>0373200001213000169</w:t>
      </w:r>
      <w:r>
        <w:rPr>
          <w:rStyle w:val="4"/>
          <w:b/>
          <w:color w:val="000000"/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(далее — </w:t>
      </w:r>
      <w:r>
        <w:rPr>
          <w:sz w:val="28"/>
          <w:szCs w:val="28"/>
          <w:lang w:val="ru-RU"/>
        </w:rPr>
        <w:t>Аукцион</w:t>
      </w:r>
      <w:r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в соответствии с </w:t>
      </w:r>
      <w:r>
        <w:rPr>
          <w:rFonts w:eastAsia="Arial"/>
          <w:color w:val="000000"/>
          <w:sz w:val="28"/>
          <w:szCs w:val="28"/>
          <w:lang w:val="ru-RU"/>
        </w:rPr>
        <w:t>ч.5 ст.17 Федерального закона от 21.07.2005 №94-ФЗ «О размещении заказов на поставки товаров, выполнени</w:t>
      </w:r>
      <w:r>
        <w:rPr>
          <w:rFonts w:eastAsia="Arial"/>
          <w:color w:val="000000"/>
          <w:sz w:val="28"/>
          <w:szCs w:val="28"/>
          <w:lang w:val="ru-RU"/>
        </w:rPr>
        <w:t>е работ, оказание услуг для государственных и муниципальных нужд» (далее – Закон о размещении заказов),</w:t>
      </w: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ru-RU"/>
        </w:rPr>
        <w:t xml:space="preserve">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от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rFonts w:eastAsia="Arial"/>
          <w:color w:val="000000"/>
          <w:sz w:val="28"/>
          <w:szCs w:val="28"/>
          <w:lang w:val="ru-RU"/>
        </w:rPr>
        <w:t>,</w:t>
      </w:r>
    </w:p>
    <w:p w:rsidR="00000000" w:rsidRDefault="008B68C6">
      <w:pPr>
        <w:spacing w:before="113" w:after="113" w:line="283" w:lineRule="exact"/>
        <w:jc w:val="center"/>
        <w:rPr>
          <w:b/>
          <w:bCs/>
          <w:sz w:val="28"/>
          <w:szCs w:val="28"/>
        </w:rPr>
      </w:pPr>
    </w:p>
    <w:p w:rsidR="00000000" w:rsidRDefault="008B68C6">
      <w:pPr>
        <w:spacing w:before="113" w:after="113"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УСТАНОВИЛА:</w:t>
      </w:r>
    </w:p>
    <w:p w:rsidR="00000000" w:rsidRDefault="008B68C6">
      <w:pPr>
        <w:shd w:val="clear" w:color="auto" w:fill="FFFFFF"/>
        <w:tabs>
          <w:tab w:val="left" w:pos="450"/>
        </w:tabs>
        <w:autoSpaceDE w:val="0"/>
        <w:spacing w:line="283" w:lineRule="exac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 xml:space="preserve">    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ab/>
      </w:r>
    </w:p>
    <w:p w:rsidR="00000000" w:rsidRDefault="008B68C6">
      <w:pPr>
        <w:shd w:val="clear" w:color="auto" w:fill="FFFFFF"/>
        <w:tabs>
          <w:tab w:val="left" w:pos="450"/>
        </w:tabs>
        <w:autoSpaceDE w:val="0"/>
        <w:spacing w:line="283" w:lineRule="exact"/>
        <w:ind w:right="11"/>
        <w:jc w:val="both"/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</w:pP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 xml:space="preserve">   </w:t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ab/>
        <w:t>Заявитель обжалует действия Аукционной ком</w:t>
      </w:r>
      <w:r>
        <w:rPr>
          <w:rStyle w:val="a6"/>
          <w:rFonts w:eastAsia="Lucida Sans Unicode"/>
          <w:spacing w:val="1"/>
          <w:sz w:val="28"/>
          <w:szCs w:val="28"/>
          <w:lang w:eastAsia="en-US" w:bidi="en-US"/>
        </w:rPr>
        <w:t xml:space="preserve">иссии Заказчика, выразившиеся в отказе в допуске Заявителю к участию в вышеуказанном </w:t>
      </w:r>
      <w:r>
        <w:rPr>
          <w:rStyle w:val="a6"/>
          <w:rFonts w:eastAsia="Lucida Sans Unicode"/>
          <w:color w:val="000000"/>
          <w:spacing w:val="1"/>
          <w:sz w:val="28"/>
          <w:szCs w:val="28"/>
          <w:lang w:eastAsia="en-US" w:bidi="en-US"/>
        </w:rPr>
        <w:t>открытом Аукционе.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ab/>
        <w:t xml:space="preserve">На заседании Комиссии Управления Заказчиком представлены запрашиваемые письмом Московского УФАС России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(</w:t>
      </w:r>
      <w:r>
        <w:rPr>
          <w:rStyle w:val="a6"/>
          <w:rFonts w:ascii="Times-Italic" w:eastAsia="Times-Italic" w:hAnsi="Times-Italic"/>
          <w:color w:val="000000"/>
          <w:spacing w:val="-2"/>
          <w:sz w:val="28"/>
          <w:szCs w:val="28"/>
        </w:rPr>
        <w:t>исх. № МГ/38586 от 27.11.2013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>)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 документы и свед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ения. 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>В результате рассмотрения жалобы, рассмотрев представленные документы и сведения, Комиссия Управления установила следующее.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 xml:space="preserve">Согласно протоколу рассмотрения заявок на участие в Аукционе № </w:t>
      </w:r>
      <w:r>
        <w:rPr>
          <w:rStyle w:val="4"/>
          <w:rFonts w:eastAsia="Times-Roman"/>
          <w:color w:val="000000"/>
          <w:spacing w:val="-2"/>
          <w:sz w:val="28"/>
          <w:szCs w:val="28"/>
          <w:lang w:val="ru-RU"/>
        </w:rPr>
        <w:t>0373200001213000169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Заявителю отказано в допуске к участию в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аукционе в соответствии с ч. 4 ст. 41.9 Закона о размещении заказов, а именно: заявка Участника не соответствует требованиям Аукционной документации по позиции «Извещатель охранный» параметр «Степень защиты».</w:t>
      </w:r>
    </w:p>
    <w:p w:rsidR="00000000" w:rsidRDefault="008B68C6">
      <w:pPr>
        <w:shd w:val="clear" w:color="auto" w:fill="FFFFFF"/>
        <w:spacing w:line="283" w:lineRule="exac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ab/>
        <w:t xml:space="preserve">В соответствии с п. 1 ч. 4 ст. 41.6 Закона о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размещении заказов документация об открытом аукционе в электронной форме должна содержать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и, значения которых не могут изменяться.</w:t>
      </w:r>
    </w:p>
    <w:p w:rsidR="00000000" w:rsidRDefault="008B68C6">
      <w:pPr>
        <w:shd w:val="clear" w:color="auto" w:fill="FFFFFF"/>
        <w:autoSpaceDE w:val="0"/>
        <w:spacing w:line="283" w:lineRule="exact"/>
        <w:ind w:left="50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labelnoticename"/>
          <w:rFonts w:eastAsia="Times-Italic"/>
          <w:color w:val="000000"/>
          <w:spacing w:val="2"/>
          <w:sz w:val="28"/>
          <w:szCs w:val="28"/>
          <w:lang w:val="ru-RU"/>
        </w:rPr>
        <w:tab/>
        <w:t xml:space="preserve">Комиссией Управления установлено, что в Форме 2 документации об </w:t>
      </w:r>
      <w:r>
        <w:rPr>
          <w:rStyle w:val="labelnoticename"/>
          <w:rFonts w:eastAsia="Times-Italic"/>
          <w:color w:val="000000"/>
          <w:spacing w:val="2"/>
          <w:sz w:val="28"/>
          <w:szCs w:val="28"/>
          <w:lang w:val="ru-RU"/>
        </w:rPr>
        <w:t>Аукционе содержатся необходимые максимальные и минимальные значения показателей,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показатели, </w:t>
      </w:r>
      <w:r>
        <w:rPr>
          <w:rStyle w:val="labelnoticename"/>
          <w:rFonts w:eastAsia="Times-Italic"/>
          <w:color w:val="000000"/>
          <w:spacing w:val="2"/>
          <w:sz w:val="28"/>
          <w:szCs w:val="28"/>
          <w:lang w:val="ru-RU"/>
        </w:rPr>
        <w:t>требуемых при выполнении работ товаров (материалов),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в ча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стности по позиции «Извещатель охранный»: степень защиты более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en-US"/>
        </w:rPr>
        <w:t>IP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23.</w:t>
      </w:r>
    </w:p>
    <w:p w:rsidR="00000000" w:rsidRDefault="008B68C6">
      <w:pPr>
        <w:shd w:val="clear" w:color="auto" w:fill="FFFFFF"/>
        <w:autoSpaceDE w:val="0"/>
        <w:spacing w:line="283" w:lineRule="exact"/>
        <w:jc w:val="both"/>
        <w:rPr>
          <w:rStyle w:val="labelnoticename"/>
          <w:rFonts w:eastAsia="Arial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Style w:val="labelnoticename"/>
          <w:rFonts w:eastAsia="Times-Italic"/>
          <w:color w:val="000000"/>
          <w:spacing w:val="2"/>
          <w:sz w:val="28"/>
          <w:szCs w:val="28"/>
          <w:lang w:val="ru-RU"/>
        </w:rPr>
        <w:tab/>
        <w:t>В соответствии с пп. «б» п. 3 ч. 4 ст. 41.8 Закона о размещении заказов  первая часть заявки на участие в открытом аукционе в электронной форме должна содержать</w:t>
      </w:r>
      <w:r>
        <w:rPr>
          <w:rStyle w:val="labelnoticename"/>
          <w:rFonts w:ascii="Arial" w:eastAsia="Arial" w:hAnsi="Arial" w:cs="Arial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Style w:val="labelnoticename"/>
          <w:rFonts w:eastAsia="Arial"/>
          <w:color w:val="000000"/>
          <w:spacing w:val="2"/>
          <w:sz w:val="28"/>
          <w:szCs w:val="28"/>
          <w:lang w:val="ru-RU"/>
        </w:rPr>
        <w:t>согласие, предусмотренно</w:t>
      </w:r>
      <w:r>
        <w:rPr>
          <w:rStyle w:val="labelnoticename"/>
          <w:rFonts w:eastAsia="Arial"/>
          <w:color w:val="000000"/>
          <w:spacing w:val="2"/>
          <w:sz w:val="28"/>
          <w:szCs w:val="28"/>
          <w:lang w:val="ru-RU"/>
        </w:rPr>
        <w:t>е п. 2 ч. 4 ст. 41.8 Закона о размещении заказов,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</w:t>
      </w:r>
      <w:r>
        <w:rPr>
          <w:rStyle w:val="labelnoticename"/>
          <w:rFonts w:eastAsia="Arial"/>
          <w:color w:val="000000"/>
          <w:spacing w:val="2"/>
          <w:sz w:val="28"/>
          <w:szCs w:val="28"/>
          <w:lang w:val="ru-RU"/>
        </w:rPr>
        <w:t>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</w:p>
    <w:p w:rsidR="00000000" w:rsidRDefault="008B68C6">
      <w:pPr>
        <w:shd w:val="clear" w:color="auto" w:fill="FFFFFF"/>
        <w:autoSpaceDE w:val="0"/>
        <w:spacing w:line="283" w:lineRule="exact"/>
        <w:ind w:left="38" w:right="-25" w:firstLine="420"/>
        <w:jc w:val="both"/>
        <w:rPr>
          <w:rStyle w:val="labelnoticename"/>
          <w:rFonts w:eastAsia="Arial"/>
          <w:spacing w:val="2"/>
          <w:sz w:val="28"/>
          <w:szCs w:val="28"/>
          <w:lang w:val="ru-RU"/>
        </w:rPr>
      </w:pPr>
      <w:r>
        <w:rPr>
          <w:rStyle w:val="a6"/>
          <w:rFonts w:eastAsia="Arial CYR"/>
          <w:color w:val="000000"/>
          <w:spacing w:val="-3"/>
          <w:sz w:val="28"/>
          <w:szCs w:val="28"/>
        </w:rPr>
        <w:tab/>
        <w:t>Согласно  ч.1 ст.41.9 Закона о размещении заказов а</w:t>
      </w:r>
      <w:r>
        <w:rPr>
          <w:rStyle w:val="labelnoticename"/>
          <w:rFonts w:eastAsia="Arial"/>
          <w:spacing w:val="2"/>
          <w:sz w:val="28"/>
          <w:szCs w:val="28"/>
          <w:lang w:val="ru-RU"/>
        </w:rPr>
        <w:t>укционная комиссия пр</w:t>
      </w:r>
      <w:r>
        <w:rPr>
          <w:rStyle w:val="labelnoticename"/>
          <w:rFonts w:eastAsia="Arial"/>
          <w:spacing w:val="2"/>
          <w:sz w:val="28"/>
          <w:szCs w:val="28"/>
          <w:lang w:val="ru-RU"/>
        </w:rPr>
        <w:t xml:space="preserve">оверяет первые части заявок на участие в открытом аукционе в электронной форме, содержащие предусмотренные ч.4 ст.41.8 Закона о размещении заказов сведения, на соответствие требованиям, установленным документацией об </w:t>
      </w:r>
      <w:r>
        <w:rPr>
          <w:rStyle w:val="labelnoticename"/>
          <w:rFonts w:eastAsia="Arial"/>
          <w:spacing w:val="2"/>
          <w:sz w:val="28"/>
          <w:szCs w:val="28"/>
          <w:lang w:val="ru-RU"/>
        </w:rPr>
        <w:lastRenderedPageBreak/>
        <w:t>открытом аукционе в электронной форме в</w:t>
      </w:r>
      <w:r>
        <w:rPr>
          <w:rStyle w:val="labelnoticename"/>
          <w:rFonts w:eastAsia="Arial"/>
          <w:spacing w:val="2"/>
          <w:sz w:val="28"/>
          <w:szCs w:val="28"/>
          <w:lang w:val="ru-RU"/>
        </w:rPr>
        <w:t xml:space="preserve"> отношении товаров, работ, услуг, на поставки, выполнение, оказание которых размещается заказ.</w:t>
      </w:r>
    </w:p>
    <w:p w:rsidR="00000000" w:rsidRDefault="008B68C6">
      <w:pPr>
        <w:spacing w:line="283" w:lineRule="exac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составе первой части заявки участник размещения заказа выразил согласие и указал характеристики товара (материала), предлагаемого при выполнении работ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в частн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ости по позиции «Извещатель охранный», соответствующие требованиям Аукционной документации, в частности: степень защиты –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en-US"/>
        </w:rPr>
        <w:t>IP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30.</w:t>
      </w:r>
    </w:p>
    <w:p w:rsidR="00000000" w:rsidRDefault="008B68C6">
      <w:pPr>
        <w:spacing w:line="283" w:lineRule="atLeast"/>
        <w:ind w:left="14" w:firstLine="409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Times New Roman"/>
          <w:b w:val="0"/>
          <w:bCs w:val="0"/>
          <w:color w:val="000000"/>
          <w:spacing w:val="2"/>
          <w:sz w:val="28"/>
          <w:szCs w:val="28"/>
          <w:lang w:val="ru-RU"/>
        </w:rPr>
        <w:t>Согласно пояснениям Заказчика, в данном парамере установлено два показателя: по проникновению посторонних предметов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это первый п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оказатель, а </w:t>
      </w:r>
      <w:r>
        <w:rPr>
          <w:rStyle w:val="tendersubject1"/>
          <w:rFonts w:eastAsia="Times New Roman"/>
          <w:b w:val="0"/>
          <w:bCs w:val="0"/>
          <w:color w:val="000000"/>
          <w:spacing w:val="2"/>
          <w:sz w:val="28"/>
          <w:szCs w:val="28"/>
          <w:lang w:val="ru-RU"/>
        </w:rPr>
        <w:t>по проникновению воды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 xml:space="preserve"> это второй показатель. Участник должен был предложить класс защиты &gt;IP 23 и оба показателя должны быть выше установленных показателей. Вместе с тем, в аукционной документации отсутствует указание на соответствие данному т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ребованию.</w:t>
      </w:r>
    </w:p>
    <w:p w:rsidR="00000000" w:rsidRDefault="008B68C6">
      <w:pPr>
        <w:spacing w:line="283" w:lineRule="exact"/>
        <w:ind w:left="15" w:right="15" w:firstLine="420"/>
        <w:jc w:val="both"/>
        <w:rPr>
          <w:rStyle w:val="tendersubject1"/>
          <w:rFonts w:eastAsia="Times New Roman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a6"/>
          <w:rFonts w:eastAsia="Arial CYR"/>
          <w:color w:val="000000"/>
          <w:spacing w:val="-3"/>
          <w:sz w:val="28"/>
          <w:szCs w:val="28"/>
        </w:rPr>
        <w:t>Частью 4 ст. 41.9 Закона о размещении заказов установлен исчерпывающий перечень случаев отказа в допуске к участию в открытом аукционе в электронной форме. Согласно ч.5 ст.41.9 Закона о размещении заказов отказ</w:t>
      </w:r>
      <w:r>
        <w:rPr>
          <w:rStyle w:val="tendersubject1"/>
          <w:rFonts w:eastAsia="Times New Roman"/>
          <w:b w:val="0"/>
          <w:bCs w:val="0"/>
          <w:color w:val="000000"/>
          <w:spacing w:val="2"/>
          <w:sz w:val="28"/>
          <w:szCs w:val="28"/>
          <w:lang w:val="ru-RU"/>
        </w:rPr>
        <w:t xml:space="preserve"> в допуске к участию в открытом аук</w:t>
      </w:r>
      <w:r>
        <w:rPr>
          <w:rStyle w:val="tendersubject1"/>
          <w:rFonts w:eastAsia="Times New Roman"/>
          <w:b w:val="0"/>
          <w:bCs w:val="0"/>
          <w:color w:val="000000"/>
          <w:spacing w:val="2"/>
          <w:sz w:val="28"/>
          <w:szCs w:val="28"/>
          <w:lang w:val="ru-RU"/>
        </w:rPr>
        <w:t>ционе в электронной форме по основаниям, не предусмотренным ч.4 ст.41.9 Закона о размещении заказов, не допускается.</w:t>
      </w:r>
    </w:p>
    <w:p w:rsidR="00000000" w:rsidRDefault="008B68C6">
      <w:pPr>
        <w:shd w:val="clear" w:color="auto" w:fill="FFFFFF"/>
        <w:autoSpaceDE w:val="0"/>
        <w:spacing w:line="283" w:lineRule="exact"/>
        <w:ind w:right="11" w:firstLine="89"/>
        <w:jc w:val="both"/>
        <w:rPr>
          <w:rStyle w:val="a6"/>
          <w:rFonts w:eastAsia="Arial CYR"/>
          <w:color w:val="000000"/>
          <w:spacing w:val="-1"/>
          <w:sz w:val="28"/>
          <w:szCs w:val="28"/>
        </w:rPr>
      </w:pP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 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ab/>
      </w:r>
      <w:r>
        <w:rPr>
          <w:rStyle w:val="a6"/>
          <w:rFonts w:eastAsia="Arial CYR"/>
          <w:color w:val="000000"/>
          <w:spacing w:val="2"/>
          <w:sz w:val="28"/>
          <w:szCs w:val="28"/>
        </w:rPr>
        <w:t xml:space="preserve">Таким образом, действия аукционной комиссии Заказчика </w:t>
      </w:r>
      <w:r>
        <w:rPr>
          <w:rStyle w:val="a6"/>
          <w:rFonts w:eastAsia="Arial CYR"/>
          <w:color w:val="000000"/>
          <w:spacing w:val="-1"/>
          <w:sz w:val="28"/>
          <w:szCs w:val="28"/>
        </w:rPr>
        <w:t>в части отказа в допуске Заявителю к участию в открытом аукционе в электронной фор</w:t>
      </w:r>
      <w:r>
        <w:rPr>
          <w:rStyle w:val="a6"/>
          <w:rFonts w:eastAsia="Arial CYR"/>
          <w:color w:val="000000"/>
          <w:spacing w:val="-1"/>
          <w:sz w:val="28"/>
          <w:szCs w:val="28"/>
        </w:rPr>
        <w:t>ме по основаниям, указанным в Протоколе нарушают положения ч.5 ст.41.9 Закона о размещении заказов.</w:t>
      </w:r>
    </w:p>
    <w:p w:rsidR="00000000" w:rsidRDefault="008B68C6">
      <w:pPr>
        <w:shd w:val="clear" w:color="auto" w:fill="FFFFFF"/>
        <w:autoSpaceDE w:val="0"/>
        <w:spacing w:line="283" w:lineRule="exact"/>
        <w:ind w:right="11" w:firstLine="89"/>
        <w:jc w:val="both"/>
        <w:rPr>
          <w:spacing w:val="-1"/>
          <w:sz w:val="28"/>
          <w:szCs w:val="28"/>
        </w:rPr>
      </w:pPr>
      <w:r>
        <w:rPr>
          <w:rStyle w:val="a6"/>
          <w:rFonts w:eastAsia="Arial"/>
          <w:color w:val="000000"/>
          <w:spacing w:val="-2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Исследовав представленные материалы, руководствуясь административным регламентом, утвержденным приказом ФАС России </w:t>
      </w:r>
      <w:r>
        <w:rPr>
          <w:rStyle w:val="a6"/>
          <w:rFonts w:eastAsia="Arial"/>
          <w:color w:val="0D0D0D"/>
          <w:spacing w:val="-1"/>
          <w:sz w:val="28"/>
          <w:szCs w:val="28"/>
        </w:rPr>
        <w:t xml:space="preserve">от </w:t>
      </w:r>
      <w:r>
        <w:rPr>
          <w:rStyle w:val="a6"/>
          <w:rFonts w:eastAsia="Arial"/>
          <w:color w:val="000000"/>
          <w:spacing w:val="2"/>
          <w:sz w:val="28"/>
          <w:szCs w:val="28"/>
        </w:rPr>
        <w:t>24.07.2012 № 498</w:t>
      </w:r>
      <w:r>
        <w:rPr>
          <w:spacing w:val="-1"/>
          <w:sz w:val="28"/>
          <w:szCs w:val="28"/>
        </w:rPr>
        <w:t xml:space="preserve">, ч. 6 ст. 60 </w:t>
      </w:r>
      <w:r>
        <w:rPr>
          <w:spacing w:val="6"/>
          <w:sz w:val="28"/>
          <w:szCs w:val="28"/>
        </w:rPr>
        <w:t xml:space="preserve">Закона </w:t>
      </w:r>
      <w:r>
        <w:rPr>
          <w:spacing w:val="6"/>
          <w:sz w:val="28"/>
          <w:szCs w:val="28"/>
        </w:rPr>
        <w:t>о размещении заказов</w:t>
      </w:r>
      <w:r>
        <w:rPr>
          <w:spacing w:val="-1"/>
          <w:sz w:val="28"/>
          <w:szCs w:val="28"/>
        </w:rPr>
        <w:t>, Комиссия Управления</w:t>
      </w:r>
    </w:p>
    <w:p w:rsidR="00000000" w:rsidRDefault="008B68C6">
      <w:pPr>
        <w:pStyle w:val="210"/>
        <w:spacing w:line="283" w:lineRule="exact"/>
        <w:ind w:firstLine="0"/>
        <w:jc w:val="center"/>
        <w:rPr>
          <w:szCs w:val="28"/>
        </w:rPr>
      </w:pPr>
    </w:p>
    <w:p w:rsidR="00000000" w:rsidRDefault="008B68C6">
      <w:pPr>
        <w:pStyle w:val="210"/>
        <w:spacing w:line="283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t>РЕШИЛА:</w:t>
      </w:r>
    </w:p>
    <w:p w:rsidR="00000000" w:rsidRDefault="008B68C6">
      <w:pPr>
        <w:shd w:val="clear" w:color="auto" w:fill="FFFFFF"/>
        <w:tabs>
          <w:tab w:val="left" w:pos="-90"/>
          <w:tab w:val="left" w:pos="195"/>
          <w:tab w:val="left" w:pos="465"/>
        </w:tabs>
        <w:spacing w:line="283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Признать жалобу </w:t>
      </w:r>
      <w:r>
        <w:rPr>
          <w:rStyle w:val="4"/>
          <w:rFonts w:eastAsia="Times-Roman"/>
          <w:color w:val="000000"/>
          <w:spacing w:val="-2"/>
          <w:sz w:val="28"/>
          <w:szCs w:val="28"/>
          <w:lang w:val="ru-RU"/>
        </w:rPr>
        <w:t>ООО «ИКАНД»</w:t>
      </w:r>
      <w:r>
        <w:rPr>
          <w:rStyle w:val="4"/>
          <w:rFonts w:eastAsia="Times-Roman" w:cs="Times-Roman"/>
          <w:color w:val="000000"/>
          <w:spacing w:val="-2"/>
          <w:sz w:val="28"/>
          <w:szCs w:val="28"/>
          <w:lang w:val="ru-RU"/>
        </w:rPr>
        <w:t xml:space="preserve"> (далее - Заявитель) </w:t>
      </w:r>
      <w:r>
        <w:rPr>
          <w:rStyle w:val="4"/>
          <w:rFonts w:eastAsia="Times-Roman"/>
          <w:color w:val="000000"/>
          <w:spacing w:val="-2"/>
          <w:sz w:val="28"/>
          <w:szCs w:val="28"/>
          <w:lang w:val="ru-RU"/>
        </w:rPr>
        <w:t>на действия г</w:t>
      </w:r>
      <w:r>
        <w:rPr>
          <w:rStyle w:val="4"/>
          <w:rFonts w:eastAsia="Times-Roman" w:cs="Times-Roman"/>
          <w:color w:val="000000"/>
          <w:spacing w:val="-2"/>
          <w:sz w:val="28"/>
          <w:szCs w:val="28"/>
          <w:lang w:val="ru-RU"/>
        </w:rPr>
        <w:t>осударственного бюджетного учреждения здравоохранения города Москвы "Городской клинической больницы № 23 им. "Медсантруд" Департ</w:t>
      </w:r>
      <w:r>
        <w:rPr>
          <w:rStyle w:val="4"/>
          <w:rFonts w:eastAsia="Times-Roman" w:cs="Times-Roman"/>
          <w:color w:val="000000"/>
          <w:spacing w:val="-2"/>
          <w:sz w:val="28"/>
          <w:szCs w:val="28"/>
          <w:lang w:val="ru-RU"/>
        </w:rPr>
        <w:t>амента здравоохранения города Москвы"</w:t>
      </w:r>
      <w:r>
        <w:rPr>
          <w:rStyle w:val="a6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обоснованной.</w:t>
      </w:r>
    </w:p>
    <w:p w:rsidR="00000000" w:rsidRDefault="008B68C6">
      <w:pPr>
        <w:shd w:val="clear" w:color="auto" w:fill="FFFFFF"/>
        <w:tabs>
          <w:tab w:val="left" w:pos="-90"/>
          <w:tab w:val="left" w:pos="195"/>
          <w:tab w:val="left" w:pos="465"/>
        </w:tabs>
        <w:spacing w:line="283" w:lineRule="exact"/>
        <w:ind w:left="22" w:right="11"/>
        <w:jc w:val="both"/>
        <w:rPr>
          <w:rFonts w:eastAsia="Arial"/>
          <w:color w:val="000000"/>
          <w:spacing w:val="-1"/>
          <w:sz w:val="28"/>
          <w:szCs w:val="28"/>
          <w:lang w:val="ru-RU"/>
        </w:rPr>
      </w:pPr>
      <w:r>
        <w:rPr>
          <w:rFonts w:eastAsia="Arial"/>
          <w:color w:val="000000"/>
          <w:spacing w:val="-1"/>
          <w:sz w:val="28"/>
          <w:szCs w:val="28"/>
          <w:lang w:val="ru-RU"/>
        </w:rPr>
        <w:t>2.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ab/>
      </w:r>
      <w:r>
        <w:rPr>
          <w:rFonts w:eastAsia="Arial"/>
          <w:color w:val="000000"/>
          <w:spacing w:val="-1"/>
          <w:sz w:val="28"/>
          <w:szCs w:val="28"/>
          <w:lang w:val="ru-RU"/>
        </w:rPr>
        <w:tab/>
        <w:t xml:space="preserve">Признать в действиях </w:t>
      </w:r>
      <w:r>
        <w:rPr>
          <w:rStyle w:val="a6"/>
          <w:rFonts w:eastAsia="Times-Roman" w:cs="Times-Roman"/>
          <w:color w:val="000000"/>
          <w:spacing w:val="-2"/>
          <w:sz w:val="28"/>
          <w:szCs w:val="28"/>
        </w:rPr>
        <w:t xml:space="preserve">Аукционной комиссии, 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 xml:space="preserve">Заказчика нарушение </w:t>
      </w:r>
      <w:r>
        <w:rPr>
          <w:rFonts w:eastAsia="Arial"/>
          <w:spacing w:val="-1"/>
          <w:sz w:val="28"/>
          <w:szCs w:val="28"/>
          <w:lang w:val="ru-RU"/>
        </w:rPr>
        <w:t>ч. 5. ст. 41.9</w:t>
      </w:r>
      <w:r>
        <w:rPr>
          <w:rFonts w:eastAsia="Arial"/>
          <w:color w:val="000000"/>
          <w:spacing w:val="-1"/>
          <w:sz w:val="28"/>
          <w:szCs w:val="28"/>
          <w:lang w:val="ru-RU"/>
        </w:rPr>
        <w:t xml:space="preserve"> Закона о размещении заказов.</w:t>
      </w:r>
    </w:p>
    <w:p w:rsidR="00000000" w:rsidRDefault="008B68C6">
      <w:pPr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spacing w:line="283" w:lineRule="exact"/>
        <w:ind w:left="0" w:right="11" w:firstLine="0"/>
        <w:jc w:val="both"/>
        <w:rPr>
          <w:rStyle w:val="labelnoticename"/>
          <w:rFonts w:eastAsia="Times New Roman"/>
          <w:bCs/>
          <w:color w:val="000000"/>
          <w:spacing w:val="-2"/>
          <w:sz w:val="28"/>
          <w:szCs w:val="28"/>
          <w:lang w:val="ru-RU" w:eastAsia="en-US" w:bidi="en-US"/>
        </w:rPr>
      </w:pP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lang w:val="ru-RU" w:eastAsia="en-US" w:bidi="en-US"/>
        </w:rPr>
        <w:t xml:space="preserve"> </w:t>
      </w: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lang w:val="ru-RU" w:eastAsia="en-US" w:bidi="en-US"/>
        </w:rPr>
        <w:tab/>
        <w:t>Выдать Заказчику обязательное для исполнения предписание об устранении нарушений Закона о ра</w:t>
      </w:r>
      <w:r>
        <w:rPr>
          <w:rStyle w:val="labelnoticename"/>
          <w:rFonts w:eastAsia="Arial CYR"/>
          <w:bCs/>
          <w:color w:val="000000"/>
          <w:spacing w:val="-2"/>
          <w:sz w:val="28"/>
          <w:szCs w:val="28"/>
          <w:lang w:val="ru-RU" w:eastAsia="en-US" w:bidi="en-US"/>
        </w:rPr>
        <w:t>змещении заказов</w:t>
      </w:r>
      <w:r>
        <w:rPr>
          <w:rStyle w:val="labelnoticename"/>
          <w:rFonts w:eastAsia="Times New Roman"/>
          <w:bCs/>
          <w:color w:val="000000"/>
          <w:spacing w:val="-2"/>
          <w:sz w:val="28"/>
          <w:szCs w:val="28"/>
          <w:lang w:val="ru-RU" w:eastAsia="en-US" w:bidi="en-US"/>
        </w:rPr>
        <w:t>.</w:t>
      </w:r>
    </w:p>
    <w:p w:rsidR="00000000" w:rsidRDefault="008B68C6">
      <w:pPr>
        <w:shd w:val="clear" w:color="auto" w:fill="FFFFFF"/>
        <w:tabs>
          <w:tab w:val="left" w:pos="450"/>
        </w:tabs>
        <w:autoSpaceDE w:val="0"/>
        <w:spacing w:line="283" w:lineRule="exact"/>
        <w:ind w:right="11"/>
        <w:jc w:val="both"/>
      </w:pPr>
    </w:p>
    <w:p w:rsidR="00000000" w:rsidRDefault="008B68C6">
      <w:pPr>
        <w:pStyle w:val="220"/>
        <w:shd w:val="clear" w:color="auto" w:fill="FFFFFF"/>
        <w:spacing w:after="0" w:line="283" w:lineRule="exact"/>
        <w:ind w:left="14" w:firstLine="435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>Настоящее решение может быть обжаловано в суде, Арбитражном суде в течение трех месяцев со дня его принятия в установленном законом порядке.</w:t>
      </w:r>
    </w:p>
    <w:p w:rsidR="00000000" w:rsidRDefault="008B68C6">
      <w:pPr>
        <w:pStyle w:val="220"/>
        <w:shd w:val="clear" w:color="auto" w:fill="FFFFFF"/>
        <w:spacing w:after="0" w:line="283" w:lineRule="exact"/>
        <w:ind w:left="14" w:firstLine="435"/>
        <w:jc w:val="both"/>
      </w:pPr>
    </w:p>
    <w:p w:rsidR="00000000" w:rsidRDefault="008B68C6">
      <w:pPr>
        <w:pStyle w:val="220"/>
        <w:shd w:val="clear" w:color="auto" w:fill="FFFFFF"/>
        <w:spacing w:after="0" w:line="283" w:lineRule="exact"/>
        <w:ind w:left="14" w:firstLine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</w:tabs>
        <w:spacing w:before="113" w:line="283" w:lineRule="exact"/>
        <w:ind w:left="18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ред</w:t>
      </w:r>
      <w:r>
        <w:rPr>
          <w:sz w:val="28"/>
          <w:szCs w:val="28"/>
        </w:rPr>
        <w:t>седател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Комиссии:                                                                       </w:t>
      </w:r>
      <w:r>
        <w:rPr>
          <w:sz w:val="28"/>
          <w:szCs w:val="28"/>
          <w:lang w:val="ru-RU"/>
        </w:rPr>
        <w:t>Е.А. Исаева</w:t>
      </w:r>
      <w:r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83" w:lineRule="exact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Члены Комиссии: </w:t>
      </w:r>
      <w:r>
        <w:rPr>
          <w:color w:val="000000"/>
          <w:spacing w:val="1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ab/>
        <w:t>А.А. Овечкин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 xml:space="preserve">                  </w:t>
      </w:r>
      <w:r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83" w:lineRule="exact"/>
        <w:ind w:left="18"/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ab/>
        <w:t xml:space="preserve">                                                                 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83" w:lineRule="exact"/>
        <w:jc w:val="both"/>
      </w:pP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83" w:lineRule="exact"/>
        <w:jc w:val="both"/>
        <w:rPr>
          <w:sz w:val="28"/>
          <w:szCs w:val="28"/>
          <w:lang w:val="ru-RU"/>
        </w:rPr>
      </w:pPr>
      <w:r>
        <w:tab/>
      </w:r>
      <w:r>
        <w:tab/>
      </w:r>
      <w:r>
        <w:tab/>
      </w:r>
      <w:r>
        <w:rPr>
          <w:sz w:val="28"/>
          <w:szCs w:val="28"/>
          <w:lang w:val="ru-RU"/>
        </w:rPr>
        <w:t>М.В. Ермак</w:t>
      </w:r>
      <w:r>
        <w:rPr>
          <w:sz w:val="28"/>
          <w:szCs w:val="28"/>
          <w:lang w:val="ru-RU"/>
        </w:rPr>
        <w:t>ова</w:t>
      </w:r>
    </w:p>
    <w:p w:rsidR="00000000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83" w:lineRule="exact"/>
        <w:jc w:val="both"/>
      </w:pPr>
    </w:p>
    <w:p w:rsidR="008B68C6" w:rsidRDefault="008B68C6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jc w:val="both"/>
        <w:rPr>
          <w:rStyle w:val="tendersubject1"/>
          <w:rFonts w:eastAsia="Arial CYR"/>
          <w:b w:val="0"/>
          <w:color w:val="000000"/>
          <w:spacing w:val="1"/>
          <w:lang w:val="ru-RU"/>
        </w:rPr>
      </w:pPr>
      <w:r>
        <w:rPr>
          <w:color w:val="000000"/>
          <w:spacing w:val="1"/>
          <w:sz w:val="20"/>
          <w:szCs w:val="20"/>
        </w:rPr>
        <w:t xml:space="preserve">Исп. </w:t>
      </w:r>
      <w:r>
        <w:rPr>
          <w:color w:val="000000"/>
          <w:spacing w:val="1"/>
          <w:sz w:val="20"/>
          <w:szCs w:val="20"/>
          <w:lang w:val="ru-RU"/>
        </w:rPr>
        <w:t>Ермакова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  <w:lang w:val="ru-RU"/>
        </w:rPr>
        <w:t>М</w:t>
      </w:r>
      <w:r>
        <w:rPr>
          <w:color w:val="000000"/>
          <w:spacing w:val="1"/>
          <w:sz w:val="20"/>
          <w:szCs w:val="20"/>
        </w:rPr>
        <w:t xml:space="preserve">. </w:t>
      </w:r>
      <w:r>
        <w:rPr>
          <w:color w:val="000000"/>
          <w:spacing w:val="1"/>
          <w:sz w:val="20"/>
          <w:szCs w:val="20"/>
          <w:lang w:val="ru-RU"/>
        </w:rPr>
        <w:t>В</w:t>
      </w:r>
      <w:r>
        <w:rPr>
          <w:color w:val="000000"/>
          <w:spacing w:val="1"/>
          <w:sz w:val="20"/>
          <w:szCs w:val="20"/>
        </w:rPr>
        <w:t xml:space="preserve">. </w:t>
      </w:r>
      <w:r>
        <w:rPr>
          <w:rStyle w:val="tendersubject1"/>
          <w:rFonts w:eastAsia="Arial CYR"/>
          <w:b w:val="0"/>
          <w:color w:val="000000"/>
          <w:spacing w:val="1"/>
          <w:lang w:val="ru-RU"/>
        </w:rPr>
        <w:t>(495) 784 75 05 доб. 178</w:t>
      </w:r>
    </w:p>
    <w:sectPr w:rsidR="008B68C6">
      <w:pgSz w:w="11906" w:h="16838"/>
      <w:pgMar w:top="1338" w:right="806" w:bottom="869" w:left="94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CC"/>
    <w:family w:val="roman"/>
    <w:pitch w:val="default"/>
  </w:font>
  <w:font w:name="Times-Italic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44"/>
    <w:rsid w:val="008B68C6"/>
    <w:rsid w:val="00A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character" w:customStyle="1" w:styleId="textspanview">
    <w:name w:val="textspanview"/>
    <w:basedOn w:val="2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Знак"/>
    <w:rPr>
      <w:sz w:val="24"/>
      <w:lang w:val="ru-RU" w:eastAsia="ar-SA" w:bidi="ar-SA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customStyle="1" w:styleId="Q">
    <w:name w:val="Q"/>
  </w:style>
  <w:style w:type="character" w:customStyle="1" w:styleId="textspanview">
    <w:name w:val="textspanview"/>
    <w:basedOn w:val="2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2013-08-22T11:47:00Z</cp:lastPrinted>
  <dcterms:created xsi:type="dcterms:W3CDTF">2015-11-12T16:20:00Z</dcterms:created>
  <dcterms:modified xsi:type="dcterms:W3CDTF">2015-11-12T16:20:00Z</dcterms:modified>
</cp:coreProperties>
</file>