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4200"/>
        <w:gridCol w:w="360"/>
        <w:gridCol w:w="5325"/>
      </w:tblGrid>
      <w:tr w:rsidR="00000000">
        <w:trPr>
          <w:trHeight w:val="4860"/>
        </w:trPr>
        <w:tc>
          <w:tcPr>
            <w:tcW w:w="4200" w:type="dxa"/>
            <w:shd w:val="clear" w:color="auto" w:fill="auto"/>
          </w:tcPr>
          <w:p w:rsidR="00000000" w:rsidRDefault="00865092">
            <w:pPr>
              <w:tabs>
                <w:tab w:val="left" w:pos="7702"/>
              </w:tabs>
              <w:snapToGrid w:val="0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360" w:type="dxa"/>
            <w:shd w:val="clear" w:color="auto" w:fill="auto"/>
          </w:tcPr>
          <w:p w:rsidR="00000000" w:rsidRDefault="00865092">
            <w:pPr>
              <w:tabs>
                <w:tab w:val="left" w:pos="7702"/>
              </w:tabs>
              <w:snapToGrid w:val="0"/>
              <w:rPr>
                <w:szCs w:val="28"/>
              </w:rPr>
            </w:pPr>
          </w:p>
        </w:tc>
        <w:tc>
          <w:tcPr>
            <w:tcW w:w="5325" w:type="dxa"/>
            <w:shd w:val="clear" w:color="auto" w:fill="auto"/>
          </w:tcPr>
          <w:p w:rsidR="00000000" w:rsidRDefault="00865092">
            <w:pPr>
              <w:tabs>
                <w:tab w:val="left" w:pos="7702"/>
              </w:tabs>
              <w:snapToGrid w:val="0"/>
              <w:spacing w:line="283" w:lineRule="exact"/>
              <w:ind w:right="-58"/>
              <w:rPr>
                <w:color w:val="000000"/>
                <w:szCs w:val="28"/>
              </w:rPr>
            </w:pPr>
          </w:p>
          <w:p w:rsidR="00000000" w:rsidRDefault="00865092">
            <w:pPr>
              <w:numPr>
                <w:ilvl w:val="0"/>
                <w:numId w:val="2"/>
              </w:numPr>
              <w:tabs>
                <w:tab w:val="left" w:pos="8172"/>
              </w:tabs>
              <w:spacing w:line="283" w:lineRule="exact"/>
              <w:ind w:left="17" w:right="5" w:firstLine="0"/>
              <w:jc w:val="both"/>
              <w:rPr>
                <w:rFonts w:eastAsia="Times-Roman" w:cs="Times-Roman"/>
                <w:color w:val="000000"/>
                <w:szCs w:val="28"/>
              </w:rPr>
            </w:pPr>
            <w:r>
              <w:rPr>
                <w:rFonts w:eastAsia="Times-Roman" w:cs="Times-Roman"/>
                <w:color w:val="000000"/>
                <w:szCs w:val="28"/>
              </w:rPr>
              <w:t xml:space="preserve">Государственное бюджетное учреждение культуры города Москвы "Московский академический Музыкальный театр имени народных артистов К. С. Станиславского и Вл. И. Немировича-Данченко" </w:t>
            </w:r>
          </w:p>
          <w:p w:rsidR="00000000" w:rsidRDefault="00865092">
            <w:pPr>
              <w:tabs>
                <w:tab w:val="left" w:pos="8172"/>
              </w:tabs>
              <w:spacing w:line="283" w:lineRule="exact"/>
              <w:ind w:left="17" w:right="5"/>
              <w:rPr>
                <w:color w:val="000000"/>
                <w:szCs w:val="28"/>
              </w:rPr>
            </w:pPr>
          </w:p>
          <w:p w:rsidR="00000000" w:rsidRDefault="00865092">
            <w:pPr>
              <w:tabs>
                <w:tab w:val="left" w:pos="8172"/>
              </w:tabs>
              <w:spacing w:line="283" w:lineRule="exact"/>
              <w:ind w:left="17" w:right="5"/>
              <w:rPr>
                <w:rFonts w:eastAsia="Times-Roman" w:cs="Times-Roman"/>
                <w:color w:val="000000"/>
                <w:szCs w:val="28"/>
              </w:rPr>
            </w:pPr>
            <w:r>
              <w:rPr>
                <w:rFonts w:eastAsia="Times-Roman" w:cs="Times-Roman"/>
                <w:color w:val="000000"/>
                <w:szCs w:val="28"/>
              </w:rPr>
              <w:t xml:space="preserve">125009, Москва, ул. Большая Дмитровка, д. 17 </w:t>
            </w:r>
          </w:p>
          <w:p w:rsidR="00000000" w:rsidRDefault="00865092">
            <w:pPr>
              <w:tabs>
                <w:tab w:val="left" w:pos="8172"/>
              </w:tabs>
              <w:spacing w:line="283" w:lineRule="exact"/>
              <w:ind w:left="17" w:right="5"/>
              <w:rPr>
                <w:color w:val="000000"/>
                <w:szCs w:val="28"/>
              </w:rPr>
            </w:pPr>
          </w:p>
          <w:p w:rsidR="00000000" w:rsidRDefault="00865092">
            <w:pPr>
              <w:tabs>
                <w:tab w:val="left" w:pos="8172"/>
              </w:tabs>
              <w:spacing w:line="283" w:lineRule="exact"/>
              <w:ind w:left="17" w:right="5"/>
              <w:rPr>
                <w:rFonts w:ascii="Times-Bold" w:eastAsia="Times-Bold" w:hAnsi="Times-Bold" w:cs="Times-Bold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 ООО</w:t>
            </w:r>
            <w:r>
              <w:rPr>
                <w:rFonts w:ascii="Times-Bold" w:eastAsia="Times-Bold" w:hAnsi="Times-Bold" w:cs="Times-Bold"/>
                <w:color w:val="000000"/>
                <w:szCs w:val="28"/>
              </w:rPr>
              <w:t xml:space="preserve"> «ИКАНД»</w:t>
            </w:r>
          </w:p>
          <w:p w:rsidR="00000000" w:rsidRDefault="00865092">
            <w:pPr>
              <w:tabs>
                <w:tab w:val="left" w:pos="8172"/>
              </w:tabs>
              <w:spacing w:line="283" w:lineRule="exact"/>
              <w:ind w:left="17" w:right="5"/>
              <w:rPr>
                <w:color w:val="000000"/>
                <w:szCs w:val="28"/>
              </w:rPr>
            </w:pPr>
          </w:p>
          <w:p w:rsidR="00000000" w:rsidRDefault="00865092">
            <w:pPr>
              <w:tabs>
                <w:tab w:val="left" w:pos="8172"/>
              </w:tabs>
              <w:spacing w:line="283" w:lineRule="exact"/>
              <w:ind w:left="17" w:right="5"/>
              <w:rPr>
                <w:rFonts w:ascii="Times-Roman" w:eastAsia="Times-Roman" w:hAnsi="Times-Roman" w:cs="Times-Roman"/>
                <w:color w:val="000000"/>
                <w:szCs w:val="28"/>
              </w:rPr>
            </w:pPr>
            <w:r>
              <w:rPr>
                <w:rFonts w:ascii="Times-Roman" w:eastAsia="Times-Roman" w:hAnsi="Times-Roman" w:cs="Times-Roman"/>
                <w:color w:val="000000"/>
                <w:szCs w:val="28"/>
              </w:rPr>
              <w:t>119331, г</w:t>
            </w:r>
            <w:r>
              <w:rPr>
                <w:rFonts w:ascii="Times-Roman" w:eastAsia="Times-Roman" w:hAnsi="Times-Roman" w:cs="Times-Roman"/>
                <w:color w:val="000000"/>
                <w:szCs w:val="28"/>
              </w:rPr>
              <w:t>. Москва, ул. Марии Ульяновой, д. 11</w:t>
            </w:r>
          </w:p>
          <w:p w:rsidR="00000000" w:rsidRDefault="00865092">
            <w:pPr>
              <w:tabs>
                <w:tab w:val="left" w:pos="8172"/>
              </w:tabs>
              <w:spacing w:line="283" w:lineRule="exact"/>
              <w:ind w:left="17" w:right="5"/>
              <w:rPr>
                <w:color w:val="000000"/>
                <w:szCs w:val="28"/>
              </w:rPr>
            </w:pPr>
          </w:p>
          <w:p w:rsidR="00000000" w:rsidRDefault="00865092">
            <w:pPr>
              <w:tabs>
                <w:tab w:val="left" w:pos="8172"/>
              </w:tabs>
              <w:spacing w:line="283" w:lineRule="exact"/>
              <w:ind w:right="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 ОАО «Единая электронная площадка»</w:t>
            </w:r>
          </w:p>
          <w:p w:rsidR="00000000" w:rsidRDefault="00865092">
            <w:pPr>
              <w:tabs>
                <w:tab w:val="left" w:pos="8172"/>
              </w:tabs>
              <w:spacing w:line="283" w:lineRule="exact"/>
              <w:ind w:left="17" w:right="5"/>
              <w:rPr>
                <w:color w:val="000000"/>
                <w:szCs w:val="28"/>
              </w:rPr>
            </w:pPr>
          </w:p>
          <w:p w:rsidR="00000000" w:rsidRDefault="00865092">
            <w:pPr>
              <w:tabs>
                <w:tab w:val="left" w:pos="8172"/>
              </w:tabs>
              <w:spacing w:line="283" w:lineRule="exact"/>
              <w:ind w:left="17" w:right="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127006, г. Москва, ул. Каретный ряд, д.2/1</w:t>
            </w:r>
          </w:p>
        </w:tc>
      </w:tr>
    </w:tbl>
    <w:p w:rsidR="00000000" w:rsidRDefault="00865092">
      <w:pPr>
        <w:tabs>
          <w:tab w:val="left" w:pos="216"/>
          <w:tab w:val="left" w:pos="7702"/>
        </w:tabs>
        <w:spacing w:line="283" w:lineRule="exact"/>
        <w:ind w:left="14" w:firstLine="477"/>
      </w:pPr>
    </w:p>
    <w:p w:rsidR="00000000" w:rsidRDefault="00865092">
      <w:pPr>
        <w:tabs>
          <w:tab w:val="left" w:pos="216"/>
          <w:tab w:val="left" w:pos="7702"/>
        </w:tabs>
        <w:spacing w:line="283" w:lineRule="exact"/>
        <w:ind w:left="14" w:firstLine="477"/>
      </w:pPr>
    </w:p>
    <w:p w:rsidR="00000000" w:rsidRDefault="00865092">
      <w:pPr>
        <w:spacing w:line="283" w:lineRule="exact"/>
        <w:ind w:left="14" w:firstLine="477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</w:t>
      </w:r>
      <w:r>
        <w:rPr>
          <w:b/>
          <w:bCs/>
          <w:szCs w:val="28"/>
        </w:rPr>
        <w:t xml:space="preserve">РЕШЕНИЕ </w:t>
      </w:r>
    </w:p>
    <w:p w:rsidR="00000000" w:rsidRDefault="00865092">
      <w:pPr>
        <w:pStyle w:val="2"/>
        <w:spacing w:line="283" w:lineRule="exact"/>
        <w:ind w:left="14" w:firstLine="477"/>
        <w:rPr>
          <w:szCs w:val="28"/>
        </w:rPr>
      </w:pPr>
      <w:r>
        <w:rPr>
          <w:szCs w:val="28"/>
        </w:rPr>
        <w:t>по делу №2-57-6979/77-13 о нарушении</w:t>
      </w:r>
    </w:p>
    <w:p w:rsidR="00000000" w:rsidRDefault="00865092">
      <w:pPr>
        <w:pStyle w:val="2"/>
        <w:spacing w:line="283" w:lineRule="exact"/>
        <w:ind w:left="14" w:firstLine="45"/>
        <w:rPr>
          <w:szCs w:val="28"/>
        </w:rPr>
      </w:pPr>
      <w:r>
        <w:rPr>
          <w:szCs w:val="28"/>
        </w:rPr>
        <w:t xml:space="preserve">Законодательства о размещении заказов </w:t>
      </w:r>
    </w:p>
    <w:p w:rsidR="00000000" w:rsidRDefault="00865092">
      <w:pPr>
        <w:pStyle w:val="2"/>
        <w:spacing w:line="283" w:lineRule="exact"/>
        <w:ind w:left="14" w:firstLine="45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28.11.2013                                    </w:t>
      </w:r>
      <w:r>
        <w:rPr>
          <w:b/>
          <w:bCs/>
          <w:szCs w:val="28"/>
        </w:rPr>
        <w:t xml:space="preserve">                                                                      г. Москва</w:t>
      </w:r>
    </w:p>
    <w:p w:rsidR="00000000" w:rsidRDefault="00865092">
      <w:pPr>
        <w:spacing w:line="283" w:lineRule="exact"/>
        <w:ind w:left="14" w:firstLine="45"/>
        <w:jc w:val="both"/>
      </w:pPr>
    </w:p>
    <w:p w:rsidR="00000000" w:rsidRDefault="00865092">
      <w:pPr>
        <w:spacing w:line="283" w:lineRule="exact"/>
        <w:ind w:left="14" w:firstLine="477"/>
        <w:jc w:val="both"/>
        <w:rPr>
          <w:szCs w:val="28"/>
        </w:rPr>
      </w:pPr>
      <w:r>
        <w:rPr>
          <w:szCs w:val="28"/>
        </w:rPr>
        <w:tab/>
        <w:t xml:space="preserve">Комиссия Управления Федеральной антимонопольной службы по г. Москве </w:t>
      </w:r>
      <w:r>
        <w:rPr>
          <w:color w:val="000000"/>
          <w:spacing w:val="1"/>
          <w:szCs w:val="28"/>
        </w:rPr>
        <w:t xml:space="preserve">по контролю </w:t>
      </w:r>
      <w:r>
        <w:rPr>
          <w:color w:val="000000"/>
          <w:spacing w:val="-2"/>
          <w:szCs w:val="28"/>
        </w:rPr>
        <w:t xml:space="preserve"> в сфере размещения заказов </w:t>
      </w:r>
      <w:r>
        <w:rPr>
          <w:szCs w:val="28"/>
        </w:rPr>
        <w:t>(далее – Комиссия Управления) в составе:</w:t>
      </w:r>
    </w:p>
    <w:p w:rsidR="00000000" w:rsidRDefault="00865092">
      <w:pPr>
        <w:shd w:val="clear" w:color="auto" w:fill="FFFFFF"/>
        <w:spacing w:line="283" w:lineRule="exact"/>
        <w:ind w:left="63"/>
        <w:jc w:val="both"/>
        <w:rPr>
          <w:color w:val="000000"/>
          <w:spacing w:val="1"/>
          <w:szCs w:val="28"/>
        </w:rPr>
      </w:pPr>
      <w:r>
        <w:rPr>
          <w:color w:val="000000"/>
          <w:spacing w:val="-2"/>
          <w:szCs w:val="28"/>
        </w:rPr>
        <w:tab/>
        <w:t>Заместителя Председателя</w:t>
      </w:r>
      <w:r>
        <w:rPr>
          <w:color w:val="000000"/>
          <w:spacing w:val="-2"/>
          <w:szCs w:val="28"/>
        </w:rPr>
        <w:t xml:space="preserve"> - заместителя </w:t>
      </w:r>
      <w:r>
        <w:rPr>
          <w:color w:val="000000"/>
          <w:spacing w:val="1"/>
          <w:szCs w:val="28"/>
        </w:rPr>
        <w:t xml:space="preserve">начальника отдела </w:t>
      </w:r>
      <w:r>
        <w:rPr>
          <w:rStyle w:val="tendersubject1"/>
          <w:rFonts w:eastAsia="Arial"/>
          <w:b w:val="0"/>
          <w:bCs w:val="0"/>
          <w:color w:val="000000"/>
          <w:spacing w:val="1"/>
          <w:sz w:val="28"/>
          <w:szCs w:val="28"/>
        </w:rPr>
        <w:t>контроля за размещением</w:t>
      </w:r>
      <w:r>
        <w:rPr>
          <w:color w:val="000000"/>
          <w:spacing w:val="1"/>
          <w:szCs w:val="28"/>
        </w:rPr>
        <w:t xml:space="preserve"> государственного заказа Мурашова В.О.,</w:t>
      </w:r>
    </w:p>
    <w:p w:rsidR="00000000" w:rsidRDefault="00865092">
      <w:pPr>
        <w:shd w:val="clear" w:color="auto" w:fill="FFFFFF"/>
        <w:spacing w:line="283" w:lineRule="exact"/>
        <w:ind w:left="9"/>
        <w:jc w:val="both"/>
        <w:rPr>
          <w:rStyle w:val="tendersubject1"/>
          <w:rFonts w:eastAsia="Arial"/>
          <w:b w:val="0"/>
          <w:bCs w:val="0"/>
          <w:color w:val="000000"/>
          <w:spacing w:val="1"/>
          <w:sz w:val="28"/>
          <w:szCs w:val="28"/>
        </w:rPr>
      </w:pPr>
      <w:r>
        <w:rPr>
          <w:rStyle w:val="tendersubject1"/>
          <w:rFonts w:eastAsia="Arial"/>
          <w:b w:val="0"/>
          <w:bCs w:val="0"/>
          <w:color w:val="000000"/>
          <w:spacing w:val="1"/>
          <w:sz w:val="28"/>
          <w:szCs w:val="28"/>
        </w:rPr>
        <w:tab/>
        <w:t>членов Комиссии:</w:t>
      </w:r>
    </w:p>
    <w:p w:rsidR="00000000" w:rsidRDefault="00865092">
      <w:pPr>
        <w:shd w:val="clear" w:color="auto" w:fill="FFFFFF"/>
        <w:spacing w:line="283" w:lineRule="exact"/>
        <w:ind w:left="32"/>
        <w:jc w:val="both"/>
        <w:rPr>
          <w:rStyle w:val="tendersubject1"/>
          <w:rFonts w:eastAsia="Arial"/>
          <w:b w:val="0"/>
          <w:bCs w:val="0"/>
          <w:color w:val="000000"/>
          <w:spacing w:val="1"/>
          <w:sz w:val="28"/>
          <w:szCs w:val="28"/>
        </w:rPr>
      </w:pPr>
      <w:r>
        <w:rPr>
          <w:rStyle w:val="tendersubject1"/>
          <w:rFonts w:eastAsia="Arial"/>
          <w:b w:val="0"/>
          <w:bCs w:val="0"/>
          <w:color w:val="000000"/>
          <w:spacing w:val="1"/>
          <w:sz w:val="28"/>
          <w:szCs w:val="28"/>
        </w:rPr>
        <w:t xml:space="preserve">  </w:t>
      </w:r>
      <w:r>
        <w:rPr>
          <w:rStyle w:val="tendersubject1"/>
          <w:rFonts w:eastAsia="Arial"/>
          <w:b w:val="0"/>
          <w:bCs w:val="0"/>
          <w:color w:val="000000"/>
          <w:spacing w:val="1"/>
          <w:sz w:val="28"/>
          <w:szCs w:val="28"/>
        </w:rPr>
        <w:t xml:space="preserve">главного специалиста-эксперта отдела контроля за размещением государственного заказа  Гордуз А.В., </w:t>
      </w:r>
    </w:p>
    <w:p w:rsidR="00000000" w:rsidRDefault="00865092">
      <w:pPr>
        <w:shd w:val="clear" w:color="auto" w:fill="FFFFFF"/>
        <w:spacing w:line="283" w:lineRule="exact"/>
        <w:ind w:left="32"/>
        <w:jc w:val="both"/>
        <w:rPr>
          <w:rStyle w:val="tendersubject1"/>
          <w:rFonts w:eastAsia="Arial"/>
          <w:b w:val="0"/>
          <w:bCs w:val="0"/>
          <w:color w:val="000000"/>
          <w:spacing w:val="1"/>
          <w:sz w:val="28"/>
          <w:szCs w:val="28"/>
        </w:rPr>
      </w:pPr>
      <w:r>
        <w:rPr>
          <w:rStyle w:val="tendersubject1"/>
          <w:rFonts w:eastAsia="Arial"/>
          <w:b w:val="0"/>
          <w:bCs w:val="0"/>
          <w:color w:val="000000"/>
          <w:spacing w:val="1"/>
          <w:sz w:val="28"/>
          <w:szCs w:val="28"/>
        </w:rPr>
        <w:t xml:space="preserve">  </w:t>
      </w:r>
      <w:r>
        <w:rPr>
          <w:rStyle w:val="tendersubject1"/>
          <w:rFonts w:eastAsia="Arial"/>
          <w:b w:val="0"/>
          <w:bCs w:val="0"/>
          <w:color w:val="000000"/>
          <w:spacing w:val="1"/>
          <w:sz w:val="28"/>
          <w:szCs w:val="28"/>
        </w:rPr>
        <w:t xml:space="preserve">главного специалиста-эксперта  отдела </w:t>
      </w:r>
      <w:r>
        <w:rPr>
          <w:rStyle w:val="tendersubject1"/>
          <w:rFonts w:eastAsia="Arial"/>
          <w:b w:val="0"/>
          <w:bCs w:val="0"/>
          <w:color w:val="000000"/>
          <w:spacing w:val="1"/>
          <w:sz w:val="28"/>
          <w:szCs w:val="28"/>
        </w:rPr>
        <w:t>контроля за размещением государственного Гридиной Е.В.,</w:t>
      </w:r>
    </w:p>
    <w:p w:rsidR="00000000" w:rsidRDefault="00865092">
      <w:pPr>
        <w:spacing w:line="283" w:lineRule="exact"/>
        <w:ind w:left="14" w:firstLine="477"/>
        <w:jc w:val="both"/>
        <w:rPr>
          <w:color w:val="000000"/>
          <w:spacing w:val="2"/>
          <w:szCs w:val="28"/>
        </w:rPr>
      </w:pPr>
      <w:r>
        <w:rPr>
          <w:color w:val="000000"/>
          <w:szCs w:val="28"/>
        </w:rPr>
        <w:tab/>
        <w:t xml:space="preserve">при участии </w:t>
      </w:r>
      <w:r>
        <w:rPr>
          <w:color w:val="000000"/>
          <w:spacing w:val="2"/>
          <w:szCs w:val="28"/>
        </w:rPr>
        <w:t xml:space="preserve">представителей: </w:t>
      </w:r>
    </w:p>
    <w:p w:rsidR="00000000" w:rsidRDefault="00865092">
      <w:pPr>
        <w:spacing w:line="283" w:lineRule="exact"/>
        <w:ind w:left="14" w:firstLine="477"/>
        <w:jc w:val="both"/>
        <w:rPr>
          <w:rStyle w:val="a7"/>
          <w:rFonts w:ascii="Times-Bold" w:eastAsia="Times-Bold" w:hAnsi="Times-Bold" w:cs="Times-Bold"/>
          <w:color w:val="000000"/>
          <w:spacing w:val="-2"/>
          <w:sz w:val="28"/>
          <w:szCs w:val="28"/>
        </w:rPr>
      </w:pPr>
      <w:r>
        <w:rPr>
          <w:rStyle w:val="a7"/>
          <w:rFonts w:eastAsia="Arial"/>
          <w:color w:val="000000"/>
          <w:spacing w:val="2"/>
          <w:sz w:val="28"/>
          <w:szCs w:val="28"/>
        </w:rPr>
        <w:tab/>
      </w:r>
      <w:r>
        <w:rPr>
          <w:rStyle w:val="a7"/>
          <w:rFonts w:eastAsia="Times-Roman" w:cs="Times-Roman"/>
          <w:color w:val="000000"/>
          <w:spacing w:val="-2"/>
          <w:sz w:val="28"/>
          <w:szCs w:val="28"/>
        </w:rPr>
        <w:t>Государственного бюджетного учреждения культуры города Москвы "Московский академический Музыкальный театр имени народных артистов К. С. Станиславского и Вл. И. Немирович</w:t>
      </w:r>
      <w:r>
        <w:rPr>
          <w:rStyle w:val="a7"/>
          <w:rFonts w:eastAsia="Times-Roman" w:cs="Times-Roman"/>
          <w:color w:val="000000"/>
          <w:spacing w:val="-2"/>
          <w:sz w:val="28"/>
          <w:szCs w:val="28"/>
        </w:rPr>
        <w:t xml:space="preserve">а-Данченко" — Шкодина С.Д., Нуждина А.В., </w:t>
      </w:r>
      <w:r>
        <w:rPr>
          <w:rStyle w:val="a7"/>
          <w:rFonts w:eastAsia="Times-Roman"/>
          <w:color w:val="000000"/>
          <w:spacing w:val="-2"/>
          <w:sz w:val="28"/>
          <w:szCs w:val="28"/>
        </w:rPr>
        <w:t>ООО</w:t>
      </w:r>
      <w:r>
        <w:rPr>
          <w:rStyle w:val="a7"/>
          <w:rFonts w:ascii="Times-Bold" w:eastAsia="Times-Bold" w:hAnsi="Times-Bold" w:cs="Times-Bold"/>
          <w:color w:val="000000"/>
          <w:spacing w:val="-2"/>
          <w:sz w:val="28"/>
          <w:szCs w:val="28"/>
        </w:rPr>
        <w:t xml:space="preserve"> «ИКАНД» - Кожухова В.А.,</w:t>
      </w:r>
    </w:p>
    <w:p w:rsidR="00000000" w:rsidRDefault="00865092">
      <w:pPr>
        <w:spacing w:line="283" w:lineRule="exact"/>
        <w:ind w:left="14" w:firstLine="477"/>
        <w:jc w:val="both"/>
        <w:rPr>
          <w:color w:val="000000"/>
          <w:spacing w:val="2"/>
          <w:szCs w:val="28"/>
        </w:rPr>
      </w:pPr>
      <w:r>
        <w:rPr>
          <w:szCs w:val="28"/>
        </w:rPr>
        <w:tab/>
        <w:t xml:space="preserve">рассмотрев жалобу </w:t>
      </w:r>
      <w:r>
        <w:rPr>
          <w:color w:val="000000"/>
          <w:szCs w:val="28"/>
        </w:rPr>
        <w:t>ООО</w:t>
      </w:r>
      <w:r>
        <w:rPr>
          <w:rFonts w:ascii="Times-Bold" w:eastAsia="Times-Bold" w:hAnsi="Times-Bold" w:cs="Times-Bold"/>
          <w:color w:val="000000"/>
          <w:szCs w:val="28"/>
        </w:rPr>
        <w:t xml:space="preserve"> «ИКАНД» (далее - Заявитель)</w:t>
      </w:r>
      <w:r>
        <w:rPr>
          <w:color w:val="000000"/>
          <w:szCs w:val="28"/>
        </w:rPr>
        <w:t xml:space="preserve"> на действия </w:t>
      </w:r>
      <w:r>
        <w:rPr>
          <w:rFonts w:eastAsia="Times-Roman" w:cs="Times-Roman"/>
          <w:color w:val="000000"/>
          <w:szCs w:val="28"/>
        </w:rPr>
        <w:t>Государственного бюджетного учреждения культуры города Москвы "Московский академический Музыкальный театр имени народных а</w:t>
      </w:r>
      <w:r>
        <w:rPr>
          <w:rFonts w:eastAsia="Times-Roman" w:cs="Times-Roman"/>
          <w:color w:val="000000"/>
          <w:szCs w:val="28"/>
        </w:rPr>
        <w:t xml:space="preserve">ртистов К. С. Станиславского и Вл. И. Немировича-Данченко" </w:t>
      </w:r>
      <w:r>
        <w:rPr>
          <w:color w:val="000000"/>
          <w:szCs w:val="28"/>
        </w:rPr>
        <w:t>(далее — Заказчик) при проведении открытого аукциона в электронной форме на право заключения контракта на оказание услуг по техническому обслуживанию комплекса силовых устройств и их систем управле</w:t>
      </w:r>
      <w:r>
        <w:rPr>
          <w:color w:val="000000"/>
          <w:szCs w:val="28"/>
        </w:rPr>
        <w:t>ния для ГБУК г. Москвы «МАМТ» (Заказ №0373200008413000063)</w:t>
      </w:r>
      <w:r>
        <w:t xml:space="preserve">(далее — аукцион) </w:t>
      </w:r>
      <w:r>
        <w:rPr>
          <w:color w:val="000000"/>
          <w:spacing w:val="2"/>
          <w:szCs w:val="28"/>
        </w:rPr>
        <w:t xml:space="preserve">в соответствии с </w:t>
      </w:r>
      <w:r>
        <w:rPr>
          <w:rFonts w:eastAsia="Arial" w:cs="Arial"/>
          <w:color w:val="000000"/>
          <w:spacing w:val="2"/>
          <w:szCs w:val="28"/>
        </w:rPr>
        <w:t xml:space="preserve">Приказом ФАС России </w:t>
      </w:r>
      <w:r>
        <w:rPr>
          <w:rFonts w:eastAsia="Arial" w:cs="Arial"/>
          <w:color w:val="000000"/>
          <w:spacing w:val="2"/>
          <w:szCs w:val="28"/>
        </w:rPr>
        <w:t>от 24.07.2012 №498</w:t>
      </w:r>
      <w:r>
        <w:rPr>
          <w:rFonts w:eastAsia="Arial" w:cs="Arial"/>
          <w:color w:val="000000"/>
          <w:spacing w:val="2"/>
          <w:szCs w:val="28"/>
        </w:rPr>
        <w:t xml:space="preserve"> «Об утверждении административного регламента Федеральной антимонопольной службы по исполнению государственной функции по рас</w:t>
      </w:r>
      <w:r>
        <w:rPr>
          <w:rFonts w:eastAsia="Arial" w:cs="Arial"/>
          <w:color w:val="000000"/>
          <w:spacing w:val="2"/>
          <w:szCs w:val="28"/>
        </w:rPr>
        <w:t xml:space="preserve">смотрению жалоб на действия (бездействие) заказчика, </w:t>
      </w:r>
      <w:r>
        <w:rPr>
          <w:rFonts w:eastAsia="Arial" w:cs="Arial"/>
          <w:color w:val="000000"/>
          <w:spacing w:val="2"/>
          <w:szCs w:val="28"/>
        </w:rPr>
        <w:lastRenderedPageBreak/>
        <w:t>уполномоченного органа, специализированной организации, конкурсной, аукционной или котировочной комиссии при размещении заказа на поставку товара, выполнение работ, оказание услуг для государственных и м</w:t>
      </w:r>
      <w:r>
        <w:rPr>
          <w:rFonts w:eastAsia="Arial" w:cs="Arial"/>
          <w:color w:val="000000"/>
          <w:spacing w:val="2"/>
          <w:szCs w:val="28"/>
        </w:rPr>
        <w:t>униципальных нужд» (далее — Административный регламент)</w:t>
      </w:r>
      <w:r>
        <w:rPr>
          <w:color w:val="000000"/>
          <w:spacing w:val="2"/>
          <w:szCs w:val="28"/>
        </w:rPr>
        <w:t>,</w:t>
      </w:r>
    </w:p>
    <w:p w:rsidR="00000000" w:rsidRDefault="00865092">
      <w:pPr>
        <w:shd w:val="clear" w:color="auto" w:fill="FFFFFF"/>
        <w:spacing w:line="283" w:lineRule="exact"/>
        <w:ind w:left="14" w:firstLine="477"/>
        <w:jc w:val="center"/>
        <w:rPr>
          <w:b/>
          <w:color w:val="000000"/>
          <w:spacing w:val="-3"/>
          <w:szCs w:val="28"/>
        </w:rPr>
      </w:pPr>
    </w:p>
    <w:p w:rsidR="00000000" w:rsidRDefault="00865092">
      <w:pPr>
        <w:shd w:val="clear" w:color="auto" w:fill="FFFFFF"/>
        <w:spacing w:line="283" w:lineRule="exact"/>
        <w:ind w:left="14" w:firstLine="477"/>
        <w:jc w:val="center"/>
        <w:rPr>
          <w:b/>
          <w:color w:val="000000"/>
          <w:spacing w:val="-3"/>
          <w:szCs w:val="28"/>
        </w:rPr>
      </w:pPr>
      <w:r>
        <w:rPr>
          <w:b/>
          <w:color w:val="000000"/>
          <w:spacing w:val="-3"/>
          <w:szCs w:val="28"/>
        </w:rPr>
        <w:t xml:space="preserve">УСТАНОВИЛА: </w:t>
      </w:r>
    </w:p>
    <w:p w:rsidR="00000000" w:rsidRDefault="00865092">
      <w:pPr>
        <w:shd w:val="clear" w:color="auto" w:fill="FFFFFF"/>
        <w:spacing w:line="283" w:lineRule="exact"/>
        <w:ind w:left="14" w:firstLine="477"/>
        <w:jc w:val="both"/>
        <w:rPr>
          <w:szCs w:val="28"/>
        </w:rPr>
      </w:pPr>
    </w:p>
    <w:p w:rsidR="00000000" w:rsidRDefault="00865092">
      <w:pPr>
        <w:shd w:val="clear" w:color="auto" w:fill="FFFFFF"/>
        <w:spacing w:line="283" w:lineRule="exact"/>
        <w:jc w:val="both"/>
        <w:rPr>
          <w:color w:val="000000"/>
          <w:spacing w:val="2"/>
          <w:szCs w:val="28"/>
        </w:rPr>
      </w:pPr>
      <w:r>
        <w:rPr>
          <w:szCs w:val="28"/>
        </w:rPr>
        <w:tab/>
        <w:t xml:space="preserve">В Московское УФАС России поступила жалоба Заявителя </w:t>
      </w:r>
      <w:r>
        <w:rPr>
          <w:color w:val="000000"/>
          <w:spacing w:val="2"/>
          <w:szCs w:val="28"/>
        </w:rPr>
        <w:t xml:space="preserve">на действия Заказчика </w:t>
      </w:r>
      <w:r>
        <w:rPr>
          <w:color w:val="000000"/>
          <w:spacing w:val="2"/>
          <w:szCs w:val="28"/>
        </w:rPr>
        <w:t>при проведении вышеуказанных торгов.</w:t>
      </w:r>
    </w:p>
    <w:p w:rsidR="00000000" w:rsidRDefault="00865092">
      <w:pPr>
        <w:shd w:val="clear" w:color="auto" w:fill="FFFFFF"/>
        <w:spacing w:line="283" w:lineRule="exact"/>
        <w:ind w:right="28" w:firstLine="382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По мнению Заявителя, нарушение его законных прав и обязанностей выразил</w:t>
      </w:r>
      <w:r>
        <w:rPr>
          <w:color w:val="000000"/>
          <w:szCs w:val="28"/>
        </w:rPr>
        <w:t>ось в том, что аукционная документация, размещенная на официальном сайте Российской Федерации для размещения информации о размещении заказов не доступна для ознакомления (не копируема).</w:t>
      </w:r>
    </w:p>
    <w:p w:rsidR="00000000" w:rsidRDefault="00865092">
      <w:pPr>
        <w:shd w:val="clear" w:color="auto" w:fill="FFFFFF"/>
        <w:spacing w:line="283" w:lineRule="exact"/>
        <w:ind w:right="28" w:firstLine="382"/>
        <w:jc w:val="both"/>
        <w:rPr>
          <w:rStyle w:val="tendersubject1"/>
          <w:b w:val="0"/>
          <w:bCs w:val="0"/>
          <w:color w:val="000000"/>
          <w:spacing w:val="5"/>
          <w:sz w:val="28"/>
          <w:szCs w:val="28"/>
        </w:rPr>
      </w:pPr>
      <w:r>
        <w:rPr>
          <w:rStyle w:val="tendersubject1"/>
          <w:b w:val="0"/>
          <w:bCs w:val="0"/>
          <w:color w:val="000000"/>
          <w:spacing w:val="5"/>
          <w:sz w:val="28"/>
          <w:szCs w:val="28"/>
        </w:rPr>
        <w:tab/>
        <w:t>На заседании Комиссии Управления Заказчиком представлены запрашиваемы</w:t>
      </w:r>
      <w:r>
        <w:rPr>
          <w:rStyle w:val="tendersubject1"/>
          <w:b w:val="0"/>
          <w:bCs w:val="0"/>
          <w:color w:val="000000"/>
          <w:spacing w:val="5"/>
          <w:sz w:val="28"/>
          <w:szCs w:val="28"/>
        </w:rPr>
        <w:t xml:space="preserve">е письмом Московского УФАС России </w:t>
      </w:r>
      <w:r>
        <w:rPr>
          <w:rStyle w:val="a7"/>
          <w:rFonts w:eastAsia="Arial"/>
          <w:color w:val="000000"/>
          <w:spacing w:val="-2"/>
          <w:sz w:val="28"/>
          <w:szCs w:val="28"/>
        </w:rPr>
        <w:t>№ МГ/38294 от 26.11.2013</w:t>
      </w:r>
      <w:r>
        <w:rPr>
          <w:rStyle w:val="tendersubject1"/>
          <w:b w:val="0"/>
          <w:bCs w:val="0"/>
          <w:color w:val="000000"/>
          <w:spacing w:val="5"/>
          <w:sz w:val="28"/>
          <w:szCs w:val="28"/>
        </w:rPr>
        <w:t xml:space="preserve"> документы и сведения.</w:t>
      </w:r>
    </w:p>
    <w:p w:rsidR="00000000" w:rsidRDefault="00865092">
      <w:pPr>
        <w:shd w:val="clear" w:color="auto" w:fill="FFFFFF"/>
        <w:spacing w:line="283" w:lineRule="exact"/>
        <w:ind w:right="28" w:firstLine="382"/>
        <w:jc w:val="both"/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</w:rPr>
      </w:pP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</w:rPr>
        <w:tab/>
        <w:t>В результате рассмотрения жалобы, рассмотрев представленные документы и сведения, Комиссия Управления установила следующее.</w:t>
      </w:r>
    </w:p>
    <w:p w:rsidR="00000000" w:rsidRDefault="00865092">
      <w:pPr>
        <w:pStyle w:val="ConsPlusDocList0"/>
        <w:shd w:val="clear" w:color="auto" w:fill="FFFFFF"/>
        <w:spacing w:line="283" w:lineRule="exact"/>
        <w:ind w:right="28" w:firstLine="382"/>
        <w:jc w:val="both"/>
        <w:rPr>
          <w:rStyle w:val="tendersubject1"/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r>
        <w:rPr>
          <w:rStyle w:val="tendersubject1"/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ab/>
        <w:t>Согласно ч. 2 ст. 41.7 Закона о размещении заказо</w:t>
      </w:r>
      <w:r>
        <w:rPr>
          <w:rStyle w:val="tendersubject1"/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в документация об открытом аукционе в электронной форме должна быть доступна для ознакомления на официальном сайте без взимания платы.</w:t>
      </w:r>
    </w:p>
    <w:p w:rsidR="00000000" w:rsidRDefault="00865092">
      <w:pPr>
        <w:shd w:val="clear" w:color="auto" w:fill="FFFFFF"/>
        <w:spacing w:line="283" w:lineRule="exact"/>
        <w:ind w:right="28" w:firstLine="382"/>
        <w:jc w:val="both"/>
        <w:rPr>
          <w:rStyle w:val="tendersubject1"/>
          <w:rFonts w:eastAsia="Arial"/>
          <w:b w:val="0"/>
          <w:bCs w:val="0"/>
          <w:color w:val="000000"/>
          <w:spacing w:val="2"/>
          <w:sz w:val="28"/>
          <w:szCs w:val="28"/>
        </w:rPr>
      </w:pPr>
      <w:r>
        <w:rPr>
          <w:rStyle w:val="tendersubject1"/>
          <w:rFonts w:eastAsia="Arial"/>
          <w:b w:val="0"/>
          <w:bCs w:val="0"/>
          <w:color w:val="000000"/>
          <w:spacing w:val="2"/>
          <w:sz w:val="28"/>
          <w:szCs w:val="28"/>
        </w:rPr>
        <w:tab/>
        <w:t xml:space="preserve">В соответствии с ч. 7 ст. 16 Закона о размещении заказов порядок пользования официальным сайтом </w:t>
      </w:r>
      <w:hyperlink r:id="rId6" w:history="1">
        <w:r>
          <w:rPr>
            <w:rStyle w:val="a8"/>
          </w:rPr>
          <w:t>www.zakupki.gov.ru</w:t>
        </w:r>
      </w:hyperlink>
      <w:r>
        <w:rPr>
          <w:rStyle w:val="tendersubject1"/>
          <w:rFonts w:eastAsia="Arial"/>
          <w:b w:val="0"/>
          <w:bCs w:val="0"/>
          <w:color w:val="000000"/>
          <w:spacing w:val="2"/>
          <w:sz w:val="28"/>
          <w:szCs w:val="28"/>
          <w:lang w:val="en-US"/>
        </w:rPr>
        <w:t xml:space="preserve"> </w:t>
      </w:r>
      <w:r>
        <w:rPr>
          <w:rStyle w:val="tendersubject1"/>
          <w:rFonts w:eastAsia="Arial"/>
          <w:b w:val="0"/>
          <w:bCs w:val="0"/>
          <w:color w:val="000000"/>
          <w:spacing w:val="2"/>
          <w:sz w:val="28"/>
          <w:szCs w:val="28"/>
        </w:rPr>
        <w:t>и требования к технологическим, программным, лингвистическим, правовым и организационным средствам обеспечения пользования указанным сайтом устанавливаются федеральным органом исполнительной власти, осуществляющим норм</w:t>
      </w:r>
      <w:r>
        <w:rPr>
          <w:rStyle w:val="tendersubject1"/>
          <w:rFonts w:eastAsia="Arial"/>
          <w:b w:val="0"/>
          <w:bCs w:val="0"/>
          <w:color w:val="000000"/>
          <w:spacing w:val="2"/>
          <w:sz w:val="28"/>
          <w:szCs w:val="28"/>
        </w:rPr>
        <w:t>ативное правовое регулирование в сфере размещения заказов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Федерации.</w:t>
      </w:r>
    </w:p>
    <w:p w:rsidR="00000000" w:rsidRDefault="00865092">
      <w:pPr>
        <w:shd w:val="clear" w:color="auto" w:fill="FFFFFF"/>
        <w:spacing w:line="283" w:lineRule="exact"/>
        <w:ind w:right="28" w:firstLine="382"/>
        <w:jc w:val="both"/>
        <w:rPr>
          <w:rStyle w:val="tendersubject1"/>
          <w:rFonts w:eastAsia="Arial"/>
          <w:b w:val="0"/>
          <w:bCs w:val="0"/>
          <w:color w:val="000000"/>
          <w:spacing w:val="2"/>
          <w:sz w:val="28"/>
          <w:szCs w:val="28"/>
        </w:rPr>
      </w:pPr>
      <w:r>
        <w:rPr>
          <w:rStyle w:val="tendersubject1"/>
          <w:rFonts w:eastAsia="Arial"/>
          <w:b w:val="0"/>
          <w:bCs w:val="0"/>
          <w:color w:val="000000"/>
          <w:spacing w:val="2"/>
          <w:sz w:val="28"/>
          <w:szCs w:val="28"/>
        </w:rPr>
        <w:tab/>
        <w:t>Приказом Минэкономразви</w:t>
      </w:r>
      <w:r>
        <w:rPr>
          <w:rStyle w:val="tendersubject1"/>
          <w:rFonts w:eastAsia="Arial"/>
          <w:b w:val="0"/>
          <w:bCs w:val="0"/>
          <w:color w:val="000000"/>
          <w:spacing w:val="2"/>
          <w:sz w:val="28"/>
          <w:szCs w:val="28"/>
        </w:rPr>
        <w:t xml:space="preserve">тия России и Федерального казначейства от 14.12.2012 №646/21н утверждено положение о пользовании официальным сайтом Российской Федерации в сети «Интернет» для размещения информации о размещении заказов на поставки товаров, выполнение работ, оказание услуг </w:t>
      </w:r>
      <w:r>
        <w:rPr>
          <w:rStyle w:val="tendersubject1"/>
          <w:rFonts w:eastAsia="Arial"/>
          <w:b w:val="0"/>
          <w:bCs w:val="0"/>
          <w:color w:val="000000"/>
          <w:spacing w:val="2"/>
          <w:sz w:val="28"/>
          <w:szCs w:val="28"/>
        </w:rPr>
        <w:t xml:space="preserve">и о требованиях к технологическим, программным, лингвистическим, правовым и организационным средствам обеспечения пользования указанным сайтом ( далее — Положение). </w:t>
      </w:r>
    </w:p>
    <w:p w:rsidR="00000000" w:rsidRDefault="00865092">
      <w:pPr>
        <w:shd w:val="clear" w:color="auto" w:fill="FFFFFF"/>
        <w:spacing w:line="283" w:lineRule="exact"/>
        <w:ind w:right="28" w:firstLine="382"/>
        <w:jc w:val="both"/>
        <w:rPr>
          <w:rStyle w:val="tendersubject1"/>
          <w:rFonts w:eastAsia="Arial"/>
          <w:b w:val="0"/>
          <w:bCs w:val="0"/>
          <w:color w:val="000000"/>
          <w:spacing w:val="2"/>
          <w:sz w:val="28"/>
          <w:szCs w:val="28"/>
        </w:rPr>
      </w:pPr>
      <w:r>
        <w:rPr>
          <w:rStyle w:val="tendersubject1"/>
          <w:rFonts w:eastAsia="Arial"/>
          <w:b w:val="0"/>
          <w:bCs w:val="0"/>
          <w:color w:val="000000"/>
          <w:spacing w:val="2"/>
          <w:sz w:val="28"/>
          <w:szCs w:val="28"/>
        </w:rPr>
        <w:tab/>
        <w:t>В соответствии с п. 3 Положения, Информация, размещаемая на официальном сайте, должна быт</w:t>
      </w:r>
      <w:r>
        <w:rPr>
          <w:rStyle w:val="tendersubject1"/>
          <w:rFonts w:eastAsia="Arial"/>
          <w:b w:val="0"/>
          <w:bCs w:val="0"/>
          <w:color w:val="000000"/>
          <w:spacing w:val="2"/>
          <w:sz w:val="28"/>
          <w:szCs w:val="28"/>
        </w:rPr>
        <w:t>ь круглосуточно доступна пользователям официального сайта для ознакомления без взимания платы и иных ограничений.</w:t>
      </w:r>
    </w:p>
    <w:p w:rsidR="00000000" w:rsidRDefault="00865092">
      <w:pPr>
        <w:shd w:val="clear" w:color="auto" w:fill="FFFFFF"/>
        <w:spacing w:line="283" w:lineRule="exact"/>
        <w:ind w:right="28" w:firstLine="382"/>
        <w:jc w:val="both"/>
        <w:rPr>
          <w:rStyle w:val="tendersubject1"/>
          <w:rFonts w:eastAsia="Arial"/>
          <w:b w:val="0"/>
          <w:bCs w:val="0"/>
          <w:color w:val="000000"/>
          <w:spacing w:val="2"/>
          <w:sz w:val="28"/>
          <w:szCs w:val="28"/>
        </w:rPr>
      </w:pPr>
      <w:r>
        <w:rPr>
          <w:rStyle w:val="tendersubject1"/>
          <w:rFonts w:eastAsia="Arial"/>
          <w:b w:val="0"/>
          <w:bCs w:val="0"/>
          <w:color w:val="000000"/>
          <w:spacing w:val="2"/>
          <w:sz w:val="28"/>
          <w:szCs w:val="28"/>
        </w:rPr>
        <w:tab/>
        <w:t>При этом п. 8 Положения определено, что программное обеспечение и технологические средства ведения официального сайта должны обеспечивать вво</w:t>
      </w:r>
      <w:r>
        <w:rPr>
          <w:rStyle w:val="tendersubject1"/>
          <w:rFonts w:eastAsia="Arial"/>
          <w:b w:val="0"/>
          <w:bCs w:val="0"/>
          <w:color w:val="000000"/>
          <w:spacing w:val="2"/>
          <w:sz w:val="28"/>
          <w:szCs w:val="28"/>
        </w:rPr>
        <w:t>д информации, возможность прикрепления к размещаемой информации конкурсной документации, документации об открытом аукционе, требований, предъявляемых к запросу котировок в виде отдельных файлов. Указанные файлы должны иметь распространенные и открытые форм</w:t>
      </w:r>
      <w:r>
        <w:rPr>
          <w:rStyle w:val="tendersubject1"/>
          <w:rFonts w:eastAsia="Arial"/>
          <w:b w:val="0"/>
          <w:bCs w:val="0"/>
          <w:color w:val="000000"/>
          <w:spacing w:val="2"/>
          <w:sz w:val="28"/>
          <w:szCs w:val="28"/>
        </w:rPr>
        <w:t>аты и не должны быть зашифрованы или защищены иными средствами, не позволяющими осуществить ознакомление с их содержанием без дополнительных программных или технологических средств.</w:t>
      </w:r>
    </w:p>
    <w:p w:rsidR="00000000" w:rsidRDefault="00865092">
      <w:pPr>
        <w:shd w:val="clear" w:color="auto" w:fill="FFFFFF"/>
        <w:spacing w:line="283" w:lineRule="exact"/>
        <w:ind w:right="28" w:firstLine="382"/>
        <w:jc w:val="both"/>
        <w:rPr>
          <w:rStyle w:val="tendersubject1"/>
          <w:rFonts w:eastAsia="Arial"/>
          <w:b w:val="0"/>
          <w:bCs w:val="0"/>
          <w:color w:val="000000"/>
          <w:spacing w:val="2"/>
          <w:sz w:val="28"/>
          <w:szCs w:val="28"/>
        </w:rPr>
      </w:pPr>
      <w:r>
        <w:rPr>
          <w:rStyle w:val="tendersubject1"/>
          <w:rFonts w:eastAsia="Arial"/>
          <w:b w:val="0"/>
          <w:bCs w:val="0"/>
          <w:color w:val="000000"/>
          <w:spacing w:val="2"/>
          <w:sz w:val="28"/>
          <w:szCs w:val="28"/>
        </w:rPr>
        <w:tab/>
        <w:t>Ч. 1 ст. 41.6, ч. 1 ст. 34 Закона о размещении заказов установлено, что д</w:t>
      </w:r>
      <w:r>
        <w:rPr>
          <w:rStyle w:val="tendersubject1"/>
          <w:rFonts w:eastAsia="Arial"/>
          <w:b w:val="0"/>
          <w:bCs w:val="0"/>
          <w:color w:val="000000"/>
          <w:spacing w:val="2"/>
          <w:sz w:val="28"/>
          <w:szCs w:val="28"/>
        </w:rPr>
        <w:t xml:space="preserve">окументация об аукционе не может содержать требования, в том числе, к информации, если такие требования влекут за собой ограничение количества </w:t>
      </w:r>
      <w:r>
        <w:rPr>
          <w:rStyle w:val="tendersubject1"/>
          <w:rFonts w:eastAsia="Arial"/>
          <w:b w:val="0"/>
          <w:bCs w:val="0"/>
          <w:color w:val="000000"/>
          <w:spacing w:val="2"/>
          <w:sz w:val="28"/>
          <w:szCs w:val="28"/>
        </w:rPr>
        <w:lastRenderedPageBreak/>
        <w:t>участников размещения заказа.</w:t>
      </w:r>
    </w:p>
    <w:p w:rsidR="00000000" w:rsidRDefault="00865092">
      <w:pPr>
        <w:shd w:val="clear" w:color="auto" w:fill="FFFFFF"/>
        <w:spacing w:line="283" w:lineRule="exact"/>
        <w:ind w:right="28" w:firstLine="382"/>
        <w:jc w:val="both"/>
        <w:rPr>
          <w:rStyle w:val="tendersubject1"/>
          <w:rFonts w:eastAsia="Arial"/>
          <w:b w:val="0"/>
          <w:bCs w:val="0"/>
          <w:color w:val="000000"/>
          <w:spacing w:val="2"/>
          <w:sz w:val="28"/>
          <w:szCs w:val="28"/>
        </w:rPr>
      </w:pPr>
      <w:r>
        <w:rPr>
          <w:rStyle w:val="tendersubject1"/>
          <w:rFonts w:eastAsia="Arial"/>
          <w:b w:val="0"/>
          <w:bCs w:val="0"/>
          <w:color w:val="000000"/>
          <w:spacing w:val="2"/>
          <w:sz w:val="28"/>
          <w:szCs w:val="28"/>
        </w:rPr>
        <w:tab/>
        <w:t>Следовательно, из названных положений Закона о размещении заказов следует, что зак</w:t>
      </w:r>
      <w:r>
        <w:rPr>
          <w:rStyle w:val="tendersubject1"/>
          <w:rFonts w:eastAsia="Arial"/>
          <w:b w:val="0"/>
          <w:bCs w:val="0"/>
          <w:color w:val="000000"/>
          <w:spacing w:val="2"/>
          <w:sz w:val="28"/>
          <w:szCs w:val="28"/>
        </w:rPr>
        <w:t>азчик, уполномоченный орган, специализированная организация обязаны разместить информацию об Аукционе на официальном сайте Российской Федерации в сети «Интернет» без каких либо ограничений, связанных с ее ознакомлением, то есть, как в визуальном, так и фак</w:t>
      </w:r>
      <w:r>
        <w:rPr>
          <w:rStyle w:val="tendersubject1"/>
          <w:rFonts w:eastAsia="Arial"/>
          <w:b w:val="0"/>
          <w:bCs w:val="0"/>
          <w:color w:val="000000"/>
          <w:spacing w:val="2"/>
          <w:sz w:val="28"/>
          <w:szCs w:val="28"/>
        </w:rPr>
        <w:t>тическом восприятии ее содержания. Установление тех или иных технических ограничений к восприятию указанной информации, когда без использования общедоступных способов и методов восприятия такой информации не представляется возможным, влечет за собой ограни</w:t>
      </w:r>
      <w:r>
        <w:rPr>
          <w:rStyle w:val="tendersubject1"/>
          <w:rFonts w:eastAsia="Arial"/>
          <w:b w:val="0"/>
          <w:bCs w:val="0"/>
          <w:color w:val="000000"/>
          <w:spacing w:val="2"/>
          <w:sz w:val="28"/>
          <w:szCs w:val="28"/>
        </w:rPr>
        <w:t>чение количества участников размещения заказа, поскольку в установленные сроки подготовить надлежащим образом, в соответствии со всеми требованиями, установленными в такой документации об аукционе, заявку на участие в торгах, затруднительно.</w:t>
      </w:r>
    </w:p>
    <w:p w:rsidR="00000000" w:rsidRDefault="00865092">
      <w:pPr>
        <w:shd w:val="clear" w:color="auto" w:fill="FFFFFF"/>
        <w:spacing w:line="283" w:lineRule="exact"/>
        <w:ind w:right="28" w:firstLine="382"/>
        <w:jc w:val="both"/>
        <w:rPr>
          <w:rStyle w:val="tendersubject1"/>
          <w:rFonts w:eastAsia="Arial"/>
          <w:b w:val="0"/>
          <w:bCs w:val="0"/>
          <w:color w:val="000000"/>
          <w:spacing w:val="2"/>
          <w:sz w:val="28"/>
          <w:szCs w:val="28"/>
        </w:rPr>
      </w:pPr>
      <w:r>
        <w:rPr>
          <w:rStyle w:val="tendersubject1"/>
          <w:rFonts w:eastAsia="Arial"/>
          <w:b w:val="0"/>
          <w:bCs w:val="0"/>
          <w:color w:val="000000"/>
          <w:spacing w:val="2"/>
          <w:sz w:val="28"/>
          <w:szCs w:val="28"/>
        </w:rPr>
        <w:t>Примеры недопу</w:t>
      </w:r>
      <w:r>
        <w:rPr>
          <w:rStyle w:val="tendersubject1"/>
          <w:rFonts w:eastAsia="Arial"/>
          <w:b w:val="0"/>
          <w:bCs w:val="0"/>
          <w:color w:val="000000"/>
          <w:spacing w:val="2"/>
          <w:sz w:val="28"/>
          <w:szCs w:val="28"/>
        </w:rPr>
        <w:t>стимости размещения информации с указанными ограничениями для ее ознакомления приведены в п. 3 Требований к технологическим, программным и лингвистическим средствам обеспечения пользования официальными сайтами федеральных органов исполнительной власти, утв</w:t>
      </w:r>
      <w:r>
        <w:rPr>
          <w:rStyle w:val="tendersubject1"/>
          <w:rFonts w:eastAsia="Arial"/>
          <w:b w:val="0"/>
          <w:bCs w:val="0"/>
          <w:color w:val="000000"/>
          <w:spacing w:val="2"/>
          <w:sz w:val="28"/>
          <w:szCs w:val="28"/>
        </w:rPr>
        <w:t>ержденных Приказом Минэкономразвития России от 16.11.2009 № 470, согласно которому информация в виде текста размещается на официальном сайте в формате, обеспечивающем возможность поиска и копирования фрагментов текста средствами веб-обозревателя.</w:t>
      </w:r>
    </w:p>
    <w:p w:rsidR="00000000" w:rsidRDefault="00865092">
      <w:pPr>
        <w:shd w:val="clear" w:color="auto" w:fill="FFFFFF"/>
        <w:spacing w:line="283" w:lineRule="exact"/>
        <w:ind w:right="28" w:firstLine="382"/>
        <w:jc w:val="both"/>
        <w:rPr>
          <w:rStyle w:val="tendersubject1"/>
          <w:rFonts w:eastAsia="Arial"/>
          <w:b w:val="0"/>
          <w:bCs w:val="0"/>
          <w:color w:val="000000"/>
          <w:spacing w:val="2"/>
          <w:sz w:val="28"/>
          <w:szCs w:val="28"/>
        </w:rPr>
      </w:pPr>
      <w:r>
        <w:rPr>
          <w:rStyle w:val="tendersubject1"/>
          <w:rFonts w:eastAsia="Arial"/>
          <w:b w:val="0"/>
          <w:bCs w:val="0"/>
          <w:color w:val="000000"/>
          <w:spacing w:val="2"/>
          <w:sz w:val="28"/>
          <w:szCs w:val="28"/>
        </w:rPr>
        <w:t>Комиссией</w:t>
      </w:r>
      <w:r>
        <w:rPr>
          <w:rStyle w:val="tendersubject1"/>
          <w:rFonts w:eastAsia="Arial"/>
          <w:b w:val="0"/>
          <w:bCs w:val="0"/>
          <w:color w:val="000000"/>
          <w:spacing w:val="2"/>
          <w:sz w:val="28"/>
          <w:szCs w:val="28"/>
        </w:rPr>
        <w:t xml:space="preserve"> установлено, что Заказчиком на официальном сайте аукционная документация размещена в формате, не  позволяющем осуществлять копирование.</w:t>
      </w:r>
    </w:p>
    <w:p w:rsidR="00000000" w:rsidRDefault="00865092">
      <w:pPr>
        <w:shd w:val="clear" w:color="auto" w:fill="FFFFFF"/>
        <w:spacing w:line="283" w:lineRule="exact"/>
        <w:ind w:right="28" w:firstLine="382"/>
        <w:jc w:val="both"/>
        <w:rPr>
          <w:rStyle w:val="tendersubject1"/>
          <w:rFonts w:eastAsia="Arial"/>
          <w:b w:val="0"/>
          <w:bCs w:val="0"/>
          <w:color w:val="000000"/>
          <w:spacing w:val="2"/>
          <w:sz w:val="28"/>
          <w:szCs w:val="28"/>
        </w:rPr>
      </w:pPr>
      <w:r>
        <w:rPr>
          <w:rStyle w:val="tendersubject1"/>
          <w:rFonts w:eastAsia="Arial"/>
          <w:b w:val="0"/>
          <w:bCs w:val="0"/>
          <w:color w:val="000000"/>
          <w:spacing w:val="2"/>
          <w:sz w:val="28"/>
          <w:szCs w:val="28"/>
        </w:rPr>
        <w:t>Таким образом, вышеуказанный довод Заявителя на действия Заказчика является необоснованным.</w:t>
      </w:r>
    </w:p>
    <w:p w:rsidR="00000000" w:rsidRDefault="00865092">
      <w:pPr>
        <w:shd w:val="clear" w:color="auto" w:fill="FFFFFF"/>
        <w:spacing w:line="283" w:lineRule="exact"/>
        <w:ind w:right="6"/>
        <w:jc w:val="both"/>
        <w:rPr>
          <w:rStyle w:val="tendersubject1"/>
          <w:rFonts w:eastAsia="Arial"/>
          <w:b w:val="0"/>
          <w:bCs w:val="0"/>
          <w:color w:val="0D0D0D"/>
          <w:spacing w:val="-1"/>
          <w:sz w:val="28"/>
          <w:szCs w:val="28"/>
        </w:rPr>
      </w:pPr>
      <w:r>
        <w:rPr>
          <w:rStyle w:val="tendersubject1"/>
          <w:rFonts w:eastAsia="Arial" w:cs="Arial"/>
          <w:b w:val="0"/>
          <w:bCs w:val="0"/>
          <w:color w:val="000000"/>
          <w:spacing w:val="2"/>
          <w:sz w:val="28"/>
          <w:szCs w:val="28"/>
        </w:rPr>
        <w:t xml:space="preserve">      </w:t>
      </w:r>
      <w:r>
        <w:rPr>
          <w:rStyle w:val="tendersubject1"/>
          <w:rFonts w:eastAsia="Arial"/>
          <w:b w:val="0"/>
          <w:bCs w:val="0"/>
          <w:color w:val="0D0D0D"/>
          <w:spacing w:val="-1"/>
          <w:sz w:val="28"/>
          <w:szCs w:val="28"/>
        </w:rPr>
        <w:tab/>
        <w:t>Исследовав представл</w:t>
      </w:r>
      <w:r>
        <w:rPr>
          <w:rStyle w:val="tendersubject1"/>
          <w:rFonts w:eastAsia="Arial"/>
          <w:b w:val="0"/>
          <w:bCs w:val="0"/>
          <w:color w:val="0D0D0D"/>
          <w:spacing w:val="-1"/>
          <w:sz w:val="28"/>
          <w:szCs w:val="28"/>
        </w:rPr>
        <w:t xml:space="preserve">енные материалы, руководствуясь административным регламентом, утвержденным приказом ФАС России от 24.07.2012 №498, ч. 5 ст. 17 ч. 6 ст. 60 </w:t>
      </w:r>
      <w:r>
        <w:rPr>
          <w:rStyle w:val="tendersubject1"/>
          <w:rFonts w:eastAsia="Arial"/>
          <w:b w:val="0"/>
          <w:bCs w:val="0"/>
          <w:color w:val="0D0D0D"/>
          <w:spacing w:val="6"/>
          <w:sz w:val="28"/>
          <w:szCs w:val="28"/>
        </w:rPr>
        <w:t>Закона о размещении заказов</w:t>
      </w:r>
      <w:r>
        <w:rPr>
          <w:rStyle w:val="tendersubject1"/>
          <w:rFonts w:eastAsia="Arial"/>
          <w:b w:val="0"/>
          <w:bCs w:val="0"/>
          <w:color w:val="0D0D0D"/>
          <w:spacing w:val="-1"/>
          <w:sz w:val="28"/>
          <w:szCs w:val="28"/>
        </w:rPr>
        <w:t>, Комиссия Управления</w:t>
      </w:r>
    </w:p>
    <w:p w:rsidR="00000000" w:rsidRDefault="00865092">
      <w:pPr>
        <w:shd w:val="clear" w:color="auto" w:fill="FFFFFF"/>
        <w:spacing w:line="283" w:lineRule="exact"/>
        <w:ind w:firstLine="431"/>
        <w:jc w:val="both"/>
        <w:rPr>
          <w:b/>
          <w:bCs/>
          <w:color w:val="000000"/>
          <w:spacing w:val="-1"/>
          <w:szCs w:val="28"/>
        </w:rPr>
      </w:pPr>
    </w:p>
    <w:p w:rsidR="00000000" w:rsidRDefault="00865092">
      <w:pPr>
        <w:pStyle w:val="a1"/>
        <w:shd w:val="clear" w:color="auto" w:fill="FFFFFF"/>
        <w:spacing w:after="0" w:line="283" w:lineRule="exact"/>
        <w:jc w:val="center"/>
        <w:rPr>
          <w:b/>
          <w:bCs/>
          <w:color w:val="000000"/>
          <w:spacing w:val="-1"/>
          <w:szCs w:val="28"/>
        </w:rPr>
      </w:pPr>
      <w:r>
        <w:rPr>
          <w:b/>
          <w:bCs/>
          <w:color w:val="000000"/>
          <w:spacing w:val="-1"/>
          <w:szCs w:val="28"/>
        </w:rPr>
        <w:t>Р Е Ш И Л А:</w:t>
      </w:r>
    </w:p>
    <w:p w:rsidR="00000000" w:rsidRDefault="00865092">
      <w:pPr>
        <w:pStyle w:val="a1"/>
        <w:numPr>
          <w:ilvl w:val="0"/>
          <w:numId w:val="4"/>
        </w:numPr>
        <w:shd w:val="clear" w:color="auto" w:fill="FFFFFF"/>
        <w:spacing w:after="0" w:line="283" w:lineRule="exact"/>
        <w:jc w:val="both"/>
        <w:rPr>
          <w:rStyle w:val="tendersubject1"/>
          <w:rFonts w:eastAsia="Arial CYR"/>
          <w:b w:val="0"/>
          <w:bCs w:val="0"/>
          <w:color w:val="auto"/>
          <w:spacing w:val="1"/>
          <w:sz w:val="28"/>
          <w:szCs w:val="28"/>
          <w:shd w:val="clear" w:color="auto" w:fill="FFFFFF"/>
          <w:lang w:eastAsia="en-US" w:bidi="en-US"/>
        </w:rPr>
      </w:pPr>
      <w:r>
        <w:rPr>
          <w:rFonts w:eastAsia="Arial CYR" w:cs="Arial"/>
          <w:spacing w:val="2"/>
          <w:szCs w:val="28"/>
          <w:shd w:val="clear" w:color="auto" w:fill="FFFFFF"/>
        </w:rPr>
        <w:t xml:space="preserve">Признать жалобу </w:t>
      </w:r>
      <w:r>
        <w:rPr>
          <w:rFonts w:eastAsia="Arial CYR"/>
          <w:color w:val="000000"/>
          <w:spacing w:val="2"/>
          <w:szCs w:val="28"/>
        </w:rPr>
        <w:t>ООО</w:t>
      </w:r>
      <w:r>
        <w:rPr>
          <w:rFonts w:ascii="Times-Bold" w:eastAsia="Times-Bold" w:hAnsi="Times-Bold" w:cs="Times-Bold"/>
          <w:color w:val="000000"/>
          <w:spacing w:val="2"/>
          <w:szCs w:val="28"/>
        </w:rPr>
        <w:t xml:space="preserve"> «ИКАНД»</w:t>
      </w:r>
      <w:r>
        <w:rPr>
          <w:rFonts w:eastAsia="Arial CYR"/>
          <w:color w:val="000000"/>
          <w:spacing w:val="2"/>
          <w:szCs w:val="28"/>
        </w:rPr>
        <w:t xml:space="preserve"> на действия </w:t>
      </w:r>
      <w:r>
        <w:rPr>
          <w:rFonts w:eastAsia="Times-Roman" w:cs="Times-Roman"/>
          <w:color w:val="000000"/>
          <w:spacing w:val="2"/>
          <w:szCs w:val="28"/>
        </w:rPr>
        <w:t>Государственно</w:t>
      </w:r>
      <w:r>
        <w:rPr>
          <w:rFonts w:eastAsia="Times-Roman" w:cs="Times-Roman"/>
          <w:color w:val="000000"/>
          <w:spacing w:val="2"/>
          <w:szCs w:val="28"/>
        </w:rPr>
        <w:t>го бюджетного учреждения культуры города Москвы "Московский академический Музыкальный театр имени народных артистов К. С. Станиславского и Вл. И. Немировича-Данченко"</w:t>
      </w:r>
      <w:r>
        <w:rPr>
          <w:rStyle w:val="a9"/>
          <w:rFonts w:eastAsia="Arial" w:cs="Arial"/>
          <w:b w:val="0"/>
          <w:bCs w:val="0"/>
          <w:color w:val="000000"/>
          <w:spacing w:val="-1"/>
          <w:szCs w:val="28"/>
        </w:rPr>
        <w:t xml:space="preserve"> </w:t>
      </w:r>
      <w:r>
        <w:rPr>
          <w:rStyle w:val="a9"/>
          <w:rFonts w:eastAsia="Arial"/>
          <w:b w:val="0"/>
          <w:bCs w:val="0"/>
          <w:spacing w:val="-1"/>
          <w:szCs w:val="28"/>
        </w:rPr>
        <w:t>обоснованной</w:t>
      </w:r>
      <w:r>
        <w:rPr>
          <w:rStyle w:val="tendersubject1"/>
          <w:rFonts w:eastAsia="Arial CYR"/>
          <w:b w:val="0"/>
          <w:bCs w:val="0"/>
          <w:color w:val="auto"/>
          <w:spacing w:val="1"/>
          <w:sz w:val="28"/>
          <w:szCs w:val="28"/>
          <w:shd w:val="clear" w:color="auto" w:fill="FFFFFF"/>
          <w:lang w:eastAsia="en-US" w:bidi="en-US"/>
        </w:rPr>
        <w:t>.</w:t>
      </w:r>
    </w:p>
    <w:p w:rsidR="00000000" w:rsidRDefault="00865092">
      <w:pPr>
        <w:pStyle w:val="a1"/>
        <w:numPr>
          <w:ilvl w:val="0"/>
          <w:numId w:val="4"/>
        </w:numPr>
        <w:shd w:val="clear" w:color="auto" w:fill="FFFFFF"/>
        <w:spacing w:after="0" w:line="283" w:lineRule="exact"/>
        <w:jc w:val="both"/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shd w:val="clear" w:color="auto" w:fill="FFFFFF"/>
          <w:lang w:eastAsia="en-US" w:bidi="en-US"/>
        </w:rPr>
      </w:pPr>
      <w:r>
        <w:rPr>
          <w:rStyle w:val="tendersubject1"/>
          <w:rFonts w:eastAsia="Arial CYR"/>
          <w:b w:val="0"/>
          <w:bCs w:val="0"/>
          <w:color w:val="auto"/>
          <w:spacing w:val="2"/>
          <w:sz w:val="28"/>
          <w:szCs w:val="28"/>
          <w:shd w:val="clear" w:color="auto" w:fill="FFFFFF"/>
          <w:lang w:eastAsia="en-US" w:bidi="en-US"/>
        </w:rPr>
        <w:t xml:space="preserve">Признать в действия Заказчика </w:t>
      </w: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shd w:val="clear" w:color="auto" w:fill="FFFFFF"/>
          <w:lang w:eastAsia="en-US" w:bidi="en-US"/>
        </w:rPr>
        <w:t xml:space="preserve">нарушение </w:t>
      </w: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eastAsia="en-US" w:bidi="en-US"/>
        </w:rPr>
        <w:t>п. 2</w:t>
      </w: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lang w:eastAsia="en-US" w:bidi="en-US"/>
        </w:rPr>
        <w:t xml:space="preserve"> ст. 41.7, ч. 1 ст 46, </w:t>
      </w: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shd w:val="clear" w:color="auto" w:fill="FFFFFF"/>
          <w:lang w:eastAsia="en-US" w:bidi="en-US"/>
        </w:rPr>
        <w:t xml:space="preserve"> Закона </w:t>
      </w:r>
      <w:r>
        <w:rPr>
          <w:rStyle w:val="tendersubject1"/>
          <w:rFonts w:eastAsia="Arial CYR"/>
          <w:b w:val="0"/>
          <w:bCs w:val="0"/>
          <w:color w:val="000000"/>
          <w:spacing w:val="2"/>
          <w:sz w:val="28"/>
          <w:szCs w:val="28"/>
          <w:shd w:val="clear" w:color="auto" w:fill="FFFFFF"/>
          <w:lang w:eastAsia="en-US" w:bidi="en-US"/>
        </w:rPr>
        <w:t>о размещении заказов.</w:t>
      </w:r>
    </w:p>
    <w:p w:rsidR="00000000" w:rsidRDefault="00865092">
      <w:pPr>
        <w:pStyle w:val="a1"/>
        <w:numPr>
          <w:ilvl w:val="0"/>
          <w:numId w:val="4"/>
        </w:numPr>
        <w:shd w:val="clear" w:color="auto" w:fill="FFFFFF"/>
        <w:spacing w:after="0" w:line="283" w:lineRule="exact"/>
        <w:jc w:val="both"/>
        <w:rPr>
          <w:rStyle w:val="a7"/>
          <w:rFonts w:eastAsia="Arial CYR"/>
          <w:bCs/>
          <w:spacing w:val="2"/>
          <w:sz w:val="28"/>
          <w:szCs w:val="28"/>
          <w:shd w:val="clear" w:color="auto" w:fill="FFFFFF"/>
        </w:rPr>
      </w:pPr>
      <w:r>
        <w:rPr>
          <w:rStyle w:val="a7"/>
          <w:rFonts w:eastAsia="Arial CYR"/>
          <w:bCs/>
          <w:spacing w:val="2"/>
          <w:sz w:val="28"/>
          <w:szCs w:val="28"/>
          <w:shd w:val="clear" w:color="auto" w:fill="FFFFFF"/>
        </w:rPr>
        <w:t>Выдать Заказчику, аукционной комиссии обязательное для исполнения предписание об устранении нарушений Закона о размещении заказов.</w:t>
      </w:r>
    </w:p>
    <w:p w:rsidR="00000000" w:rsidRDefault="00865092">
      <w:pPr>
        <w:shd w:val="clear" w:color="auto" w:fill="FFFFFF"/>
        <w:tabs>
          <w:tab w:val="left" w:pos="-90"/>
          <w:tab w:val="left" w:pos="195"/>
          <w:tab w:val="left" w:pos="816"/>
        </w:tabs>
        <w:spacing w:line="283" w:lineRule="exact"/>
        <w:jc w:val="both"/>
      </w:pPr>
    </w:p>
    <w:p w:rsidR="00000000" w:rsidRDefault="00865092">
      <w:pPr>
        <w:shd w:val="clear" w:color="auto" w:fill="FFFFFF"/>
        <w:spacing w:line="283" w:lineRule="exact"/>
        <w:ind w:left="12"/>
        <w:jc w:val="both"/>
        <w:rPr>
          <w:rStyle w:val="tendersubject1"/>
          <w:rFonts w:eastAsia="Arial" w:cs="Arial"/>
          <w:b w:val="0"/>
          <w:bCs w:val="0"/>
          <w:color w:val="000000"/>
          <w:spacing w:val="2"/>
          <w:sz w:val="28"/>
          <w:szCs w:val="28"/>
        </w:rPr>
      </w:pPr>
      <w:r>
        <w:rPr>
          <w:rStyle w:val="tendersubject1"/>
          <w:rFonts w:eastAsia="Arial" w:cs="Arial"/>
          <w:b w:val="0"/>
          <w:bCs w:val="0"/>
          <w:color w:val="000000"/>
          <w:spacing w:val="2"/>
          <w:sz w:val="28"/>
          <w:szCs w:val="28"/>
        </w:rPr>
        <w:tab/>
        <w:t>Решение может быть обжаловано в суде (Арбитражном суде) в соответствии с законодательством Российской</w:t>
      </w:r>
      <w:r>
        <w:rPr>
          <w:rStyle w:val="tendersubject1"/>
          <w:rFonts w:eastAsia="Arial" w:cs="Arial"/>
          <w:b w:val="0"/>
          <w:bCs w:val="0"/>
          <w:color w:val="000000"/>
          <w:spacing w:val="2"/>
          <w:sz w:val="28"/>
          <w:szCs w:val="28"/>
        </w:rPr>
        <w:t xml:space="preserve"> Федерации. </w:t>
      </w:r>
    </w:p>
    <w:p w:rsidR="00000000" w:rsidRDefault="00865092">
      <w:pPr>
        <w:pStyle w:val="220"/>
        <w:spacing w:after="0" w:line="283" w:lineRule="exact"/>
        <w:ind w:left="14" w:firstLine="477"/>
        <w:jc w:val="center"/>
      </w:pPr>
    </w:p>
    <w:p w:rsidR="00000000" w:rsidRDefault="00865092">
      <w:pPr>
        <w:shd w:val="clear" w:color="auto" w:fill="FFFFFF"/>
        <w:tabs>
          <w:tab w:val="left" w:pos="3060"/>
          <w:tab w:val="left" w:pos="3206"/>
        </w:tabs>
        <w:spacing w:line="283" w:lineRule="exact"/>
        <w:ind w:left="18"/>
        <w:rPr>
          <w:szCs w:val="28"/>
        </w:rPr>
      </w:pPr>
      <w:r>
        <w:rPr>
          <w:szCs w:val="28"/>
        </w:rPr>
        <w:t xml:space="preserve">Заместитель Председателя Комиссии:                                                Мурашова В.О. </w:t>
      </w:r>
    </w:p>
    <w:p w:rsidR="00000000" w:rsidRDefault="00865092">
      <w:pPr>
        <w:shd w:val="clear" w:color="auto" w:fill="FFFFFF"/>
        <w:tabs>
          <w:tab w:val="left" w:pos="3060"/>
          <w:tab w:val="left" w:pos="3206"/>
          <w:tab w:val="left" w:pos="7973"/>
          <w:tab w:val="left" w:pos="8192"/>
        </w:tabs>
        <w:spacing w:line="283" w:lineRule="exact"/>
      </w:pPr>
    </w:p>
    <w:p w:rsidR="00000000" w:rsidRDefault="00865092">
      <w:pPr>
        <w:shd w:val="clear" w:color="auto" w:fill="FFFFFF"/>
        <w:tabs>
          <w:tab w:val="left" w:pos="3060"/>
          <w:tab w:val="left" w:pos="3206"/>
          <w:tab w:val="left" w:pos="7973"/>
          <w:tab w:val="left" w:pos="8192"/>
        </w:tabs>
        <w:spacing w:line="283" w:lineRule="exact"/>
        <w:rPr>
          <w:rStyle w:val="tendersubject1"/>
          <w:rFonts w:eastAsia="Arial CYR"/>
          <w:b w:val="0"/>
          <w:color w:val="auto"/>
          <w:spacing w:val="1"/>
          <w:sz w:val="28"/>
          <w:szCs w:val="28"/>
        </w:rPr>
      </w:pPr>
      <w:r>
        <w:rPr>
          <w:color w:val="000000"/>
          <w:spacing w:val="1"/>
          <w:szCs w:val="28"/>
        </w:rPr>
        <w:t xml:space="preserve">Члены Комиссии:                                                                           </w:t>
      </w:r>
      <w:r>
        <w:rPr>
          <w:rStyle w:val="tendersubject1"/>
          <w:rFonts w:eastAsia="Arial CYR"/>
          <w:b w:val="0"/>
          <w:color w:val="auto"/>
          <w:spacing w:val="1"/>
          <w:sz w:val="28"/>
          <w:szCs w:val="28"/>
        </w:rPr>
        <w:t xml:space="preserve">      Гордуз А.В.</w:t>
      </w:r>
    </w:p>
    <w:p w:rsidR="00000000" w:rsidRDefault="00865092">
      <w:pPr>
        <w:shd w:val="clear" w:color="auto" w:fill="FFFFFF"/>
        <w:tabs>
          <w:tab w:val="left" w:pos="3060"/>
          <w:tab w:val="left" w:pos="3206"/>
          <w:tab w:val="left" w:pos="7973"/>
          <w:tab w:val="left" w:pos="8192"/>
        </w:tabs>
        <w:spacing w:line="283" w:lineRule="exact"/>
        <w:rPr>
          <w:rStyle w:val="tendersubject1"/>
          <w:rFonts w:eastAsia="Arial CYR"/>
          <w:b w:val="0"/>
          <w:color w:val="auto"/>
          <w:spacing w:val="1"/>
          <w:sz w:val="28"/>
          <w:szCs w:val="28"/>
        </w:rPr>
      </w:pPr>
      <w:r>
        <w:rPr>
          <w:rStyle w:val="tendersubject1"/>
          <w:rFonts w:eastAsia="Arial CYR"/>
          <w:b w:val="0"/>
          <w:color w:val="auto"/>
          <w:spacing w:val="1"/>
          <w:sz w:val="28"/>
          <w:szCs w:val="28"/>
        </w:rPr>
        <w:t xml:space="preserve">                                    </w:t>
      </w:r>
      <w:r>
        <w:rPr>
          <w:rStyle w:val="tendersubject1"/>
          <w:rFonts w:eastAsia="Arial CYR"/>
          <w:b w:val="0"/>
          <w:color w:val="auto"/>
          <w:spacing w:val="1"/>
          <w:sz w:val="28"/>
          <w:szCs w:val="28"/>
        </w:rPr>
        <w:t xml:space="preserve">                             </w:t>
      </w:r>
    </w:p>
    <w:p w:rsidR="00000000" w:rsidRDefault="00865092">
      <w:pPr>
        <w:shd w:val="clear" w:color="auto" w:fill="FFFFFF"/>
        <w:tabs>
          <w:tab w:val="left" w:pos="3060"/>
          <w:tab w:val="left" w:pos="3206"/>
          <w:tab w:val="left" w:pos="7973"/>
          <w:tab w:val="left" w:pos="8192"/>
        </w:tabs>
        <w:spacing w:line="283" w:lineRule="exact"/>
        <w:rPr>
          <w:rStyle w:val="tendersubject1"/>
          <w:rFonts w:eastAsia="Arial CYR"/>
          <w:b w:val="0"/>
          <w:color w:val="auto"/>
          <w:spacing w:val="1"/>
          <w:sz w:val="28"/>
          <w:szCs w:val="28"/>
        </w:rPr>
      </w:pPr>
      <w:r>
        <w:rPr>
          <w:rStyle w:val="tendersubject1"/>
          <w:rFonts w:eastAsia="Arial CYR"/>
          <w:b w:val="0"/>
          <w:color w:val="auto"/>
          <w:spacing w:val="1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Style w:val="tendersubject1"/>
          <w:rFonts w:eastAsia="Arial CYR"/>
          <w:b w:val="0"/>
          <w:color w:val="auto"/>
          <w:spacing w:val="1"/>
          <w:sz w:val="28"/>
          <w:szCs w:val="28"/>
        </w:rPr>
        <w:t>Гридина Е.В.</w:t>
      </w:r>
    </w:p>
    <w:p w:rsidR="00000000" w:rsidRDefault="00865092">
      <w:pPr>
        <w:pStyle w:val="a1"/>
        <w:shd w:val="clear" w:color="auto" w:fill="FFFFFF"/>
        <w:tabs>
          <w:tab w:val="left" w:pos="1020"/>
          <w:tab w:val="center" w:pos="5215"/>
        </w:tabs>
        <w:spacing w:after="0" w:line="283" w:lineRule="exact"/>
        <w:ind w:right="1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 xml:space="preserve">           </w:t>
      </w:r>
    </w:p>
    <w:p w:rsidR="00000000" w:rsidRDefault="00865092">
      <w:pPr>
        <w:pStyle w:val="a1"/>
        <w:shd w:val="clear" w:color="auto" w:fill="FFFFFF"/>
        <w:tabs>
          <w:tab w:val="left" w:pos="1020"/>
          <w:tab w:val="center" w:pos="5215"/>
        </w:tabs>
        <w:spacing w:after="0" w:line="283" w:lineRule="exact"/>
        <w:ind w:right="120"/>
      </w:pPr>
    </w:p>
    <w:p w:rsidR="00000000" w:rsidRDefault="00865092">
      <w:pPr>
        <w:pStyle w:val="a1"/>
        <w:shd w:val="clear" w:color="auto" w:fill="FFFFFF"/>
        <w:tabs>
          <w:tab w:val="left" w:pos="1020"/>
          <w:tab w:val="center" w:pos="5215"/>
        </w:tabs>
        <w:spacing w:after="0" w:line="283" w:lineRule="exact"/>
        <w:ind w:right="120"/>
      </w:pPr>
    </w:p>
    <w:p w:rsidR="00865092" w:rsidRDefault="00865092">
      <w:pPr>
        <w:pStyle w:val="a1"/>
        <w:shd w:val="clear" w:color="auto" w:fill="FFFFFF"/>
        <w:tabs>
          <w:tab w:val="left" w:pos="1020"/>
          <w:tab w:val="center" w:pos="5215"/>
        </w:tabs>
        <w:spacing w:after="0" w:line="283" w:lineRule="exact"/>
        <w:ind w:right="120"/>
        <w:rPr>
          <w:color w:val="000000"/>
          <w:szCs w:val="28"/>
        </w:rPr>
      </w:pPr>
      <w:r>
        <w:rPr>
          <w:color w:val="000000"/>
          <w:sz w:val="16"/>
          <w:szCs w:val="16"/>
        </w:rPr>
        <w:t xml:space="preserve">Гридина Е.В. </w:t>
      </w:r>
      <w:r>
        <w:rPr>
          <w:color w:val="000000"/>
          <w:spacing w:val="1"/>
          <w:sz w:val="16"/>
          <w:szCs w:val="16"/>
        </w:rPr>
        <w:t>(495) 784 75 05 доб. 187</w:t>
      </w:r>
      <w:r>
        <w:rPr>
          <w:color w:val="000000"/>
          <w:spacing w:val="1"/>
          <w:szCs w:val="28"/>
        </w:rPr>
        <w:t xml:space="preserve">      </w:t>
      </w:r>
      <w:r>
        <w:rPr>
          <w:color w:val="000000"/>
          <w:szCs w:val="28"/>
        </w:rPr>
        <w:t xml:space="preserve">                                                           </w:t>
      </w:r>
    </w:p>
    <w:sectPr w:rsidR="00865092">
      <w:pgSz w:w="11906" w:h="16838"/>
      <w:pgMar w:top="632" w:right="895" w:bottom="1251" w:left="10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Times New Roman"/>
    <w:charset w:val="CC"/>
    <w:family w:val="roman"/>
    <w:pitch w:val="default"/>
  </w:font>
  <w:font w:name="Times-Bold">
    <w:altName w:val="Times New Roman"/>
    <w:charset w:val="CC"/>
    <w:family w:val="roman"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2A"/>
    <w:rsid w:val="0003152A"/>
    <w:rsid w:val="0086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kern w:val="1"/>
      <w:sz w:val="28"/>
      <w:szCs w:val="24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eastAsia="SimSun" w:cs="Mangal"/>
      <w:b/>
      <w:bCs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3">
    <w:name w:val="Основной шрифт абзаца3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a5">
    <w:name w:val="Символ нумерации"/>
  </w:style>
  <w:style w:type="character" w:customStyle="1" w:styleId="DefaultParagraphFont">
    <w:name w:val="Default Paragraph Font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b/>
      <w:bCs w:val="0"/>
      <w:kern w:val="1"/>
      <w:sz w:val="36"/>
      <w:lang w:val="ru-RU" w:eastAsia="ar-SA" w:bidi="ar-SA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tendersubject1">
    <w:name w:val="tendersubject1"/>
    <w:rPr>
      <w:b/>
      <w:bCs/>
      <w:color w:val="0000FF"/>
      <w:sz w:val="20"/>
      <w:szCs w:val="20"/>
    </w:rPr>
  </w:style>
  <w:style w:type="character" w:customStyle="1" w:styleId="a7">
    <w:name w:val="Основной текст Знак"/>
    <w:rPr>
      <w:sz w:val="24"/>
      <w:lang w:val="ru-RU" w:eastAsia="ar-SA" w:bidi="ar-SA"/>
    </w:rPr>
  </w:style>
  <w:style w:type="character" w:styleId="a8">
    <w:name w:val="Hyperlink"/>
    <w:rPr>
      <w:color w:val="000080"/>
      <w:u w:val="single"/>
      <w:lang/>
    </w:rPr>
  </w:style>
  <w:style w:type="character" w:styleId="a9">
    <w:name w:val="Strong"/>
    <w:qFormat/>
    <w:rPr>
      <w:b/>
      <w:bCs/>
    </w:rPr>
  </w:style>
  <w:style w:type="character" w:customStyle="1" w:styleId="labelnoticename">
    <w:name w:val="label_noticename"/>
    <w:basedOn w:val="10"/>
  </w:style>
  <w:style w:type="character" w:customStyle="1" w:styleId="textspanview">
    <w:name w:val="textspanview"/>
    <w:basedOn w:val="20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eastAsia="MS Mincho" w:cs="Tahoma"/>
      <w:sz w:val="30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  <w:lang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sz w:val="20"/>
      <w:szCs w:val="20"/>
      <w:lang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  <w:lang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  <w:lang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310">
    <w:name w:val="Основной текст 31"/>
    <w:basedOn w:val="a"/>
    <w:pPr>
      <w:ind w:right="140"/>
      <w:jc w:val="both"/>
    </w:p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kern w:val="1"/>
      <w:sz w:val="28"/>
      <w:szCs w:val="24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eastAsia="SimSun" w:cs="Mangal"/>
      <w:b/>
      <w:bCs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3">
    <w:name w:val="Основной шрифт абзаца3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a5">
    <w:name w:val="Символ нумерации"/>
  </w:style>
  <w:style w:type="character" w:customStyle="1" w:styleId="DefaultParagraphFont">
    <w:name w:val="Default Paragraph Font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b/>
      <w:bCs w:val="0"/>
      <w:kern w:val="1"/>
      <w:sz w:val="36"/>
      <w:lang w:val="ru-RU" w:eastAsia="ar-SA" w:bidi="ar-SA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tendersubject1">
    <w:name w:val="tendersubject1"/>
    <w:rPr>
      <w:b/>
      <w:bCs/>
      <w:color w:val="0000FF"/>
      <w:sz w:val="20"/>
      <w:szCs w:val="20"/>
    </w:rPr>
  </w:style>
  <w:style w:type="character" w:customStyle="1" w:styleId="a7">
    <w:name w:val="Основной текст Знак"/>
    <w:rPr>
      <w:sz w:val="24"/>
      <w:lang w:val="ru-RU" w:eastAsia="ar-SA" w:bidi="ar-SA"/>
    </w:rPr>
  </w:style>
  <w:style w:type="character" w:styleId="a8">
    <w:name w:val="Hyperlink"/>
    <w:rPr>
      <w:color w:val="000080"/>
      <w:u w:val="single"/>
      <w:lang/>
    </w:rPr>
  </w:style>
  <w:style w:type="character" w:styleId="a9">
    <w:name w:val="Strong"/>
    <w:qFormat/>
    <w:rPr>
      <w:b/>
      <w:bCs/>
    </w:rPr>
  </w:style>
  <w:style w:type="character" w:customStyle="1" w:styleId="labelnoticename">
    <w:name w:val="label_noticename"/>
    <w:basedOn w:val="10"/>
  </w:style>
  <w:style w:type="character" w:customStyle="1" w:styleId="textspanview">
    <w:name w:val="textspanview"/>
    <w:basedOn w:val="20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eastAsia="MS Mincho" w:cs="Tahoma"/>
      <w:sz w:val="30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  <w:lang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sz w:val="20"/>
      <w:szCs w:val="20"/>
      <w:lang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  <w:lang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  <w:lang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310">
    <w:name w:val="Основной текст 31"/>
    <w:basedOn w:val="a"/>
    <w:pPr>
      <w:ind w:right="140"/>
      <w:jc w:val="both"/>
    </w:p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LESTVICA CENTER</dc:creator>
  <cp:lastModifiedBy>LESTVICA CENTER</cp:lastModifiedBy>
  <cp:revision>2</cp:revision>
  <cp:lastPrinted>2013-02-25T14:36:00Z</cp:lastPrinted>
  <dcterms:created xsi:type="dcterms:W3CDTF">2015-11-12T16:27:00Z</dcterms:created>
  <dcterms:modified xsi:type="dcterms:W3CDTF">2015-11-12T16:27:00Z</dcterms:modified>
</cp:coreProperties>
</file>