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6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218"/>
        <w:gridCol w:w="4822"/>
      </w:tblGrid>
      <w:tr>
        <w:trPr>
          <w:trHeight w:val="4125" w:hRule="atLeast"/>
        </w:trPr>
        <w:tc>
          <w:tcPr>
            <w:tcW w:w="4723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b/>
                <w:shd w:fill="auto" w:val="clear"/>
                <w:sz w:val="28"/>
                <w:b/>
                <w:szCs w:val="28"/>
                <w:color w:val="000000"/>
                <w:lang w:val="zxx" w:eastAsia="zxx"/>
              </w:rPr>
            </w:pPr>
            <w:r>
              <w:rPr>
                <w:b/>
                <w:color w:val="000000"/>
                <w:sz w:val="28"/>
                <w:szCs w:val="28"/>
                <w:shd w:fill="auto" w:val="clear"/>
                <w:lang w:val="zxx" w:eastAsia="zxx"/>
              </w:rPr>
            </w:r>
            <w:r/>
          </w:p>
        </w:tc>
        <w:tc>
          <w:tcPr>
            <w:tcW w:w="218" w:type="dxa"/>
            <w:tcBorders/>
            <w:shd w:fill="auto" w:val="clear"/>
          </w:tcPr>
          <w:p>
            <w:pPr>
              <w:pStyle w:val="Normal"/>
              <w:tabs>
                <w:tab w:val="left" w:pos="7702" w:leader="none"/>
              </w:tabs>
              <w:snapToGrid w:val="false"/>
              <w:spacing w:lineRule="exact" w:line="283"/>
              <w:ind w:left="0" w:right="-58" w:hanging="0"/>
              <w:rPr>
                <w:shd w:fill="auto" w:val="clear"/>
                <w:color w:val="000000"/>
              </w:rPr>
            </w:pPr>
            <w:r>
              <w:rPr>
                <w:color w:val="000000"/>
                <w:shd w:fill="auto" w:val="clear"/>
              </w:rPr>
            </w:r>
            <w:r/>
          </w:p>
        </w:tc>
        <w:tc>
          <w:tcPr>
            <w:tcW w:w="4822" w:type="dxa"/>
            <w:tcBorders/>
            <w:shd w:fill="auto" w:val="clear"/>
          </w:tcPr>
          <w:p>
            <w:pPr>
              <w:pStyle w:val="Normal"/>
              <w:tabs>
                <w:tab w:val="left" w:pos="7702" w:leader="none"/>
              </w:tabs>
              <w:snapToGrid w:val="false"/>
              <w:spacing w:lineRule="exact" w:line="283"/>
              <w:ind w:left="0" w:right="-58" w:hanging="0"/>
              <w:rPr>
                <w:sz w:val="28"/>
                <w:b w:val="false"/>
                <w:shd w:fill="auto" w:val="clear"/>
                <w:sz w:val="28"/>
                <w:b w:val="false"/>
                <w:szCs w:val="28"/>
                <w:bCs w:val="false"/>
                <w:rFonts w:ascii="Times New Roman" w:hAnsi="Times New Roman"/>
                <w:color w:val="000000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shd w:fill="auto" w:val="clear"/>
              </w:rPr>
            </w:r>
            <w:r/>
          </w:p>
          <w:p>
            <w:pPr>
              <w:pStyle w:val="Normal"/>
              <w:tabs>
                <w:tab w:val="left" w:pos="8172" w:leader="none"/>
              </w:tabs>
              <w:spacing w:lineRule="exact" w:line="283"/>
              <w:ind w:left="17" w:right="5" w:hanging="0"/>
              <w:jc w:val="left"/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 xml:space="preserve">1. </w:t>
            </w:r>
            <w:r>
              <w:rPr>
                <w:rFonts w:eastAsia="Times-Roman" w:cs="Times-Roman"/>
                <w:color w:val="000000"/>
                <w:sz w:val="28"/>
                <w:szCs w:val="28"/>
              </w:rPr>
              <w:t xml:space="preserve"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 </w:t>
            </w:r>
            <w:r/>
          </w:p>
          <w:p>
            <w:pPr>
              <w:pStyle w:val="Normal"/>
              <w:tabs>
                <w:tab w:val="left" w:pos="8172" w:leader="none"/>
              </w:tabs>
              <w:spacing w:lineRule="exact" w:line="283"/>
              <w:ind w:left="17" w:right="5" w:hanging="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/>
                <w:color w:val="000000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  <w:r/>
          </w:p>
          <w:p>
            <w:pPr>
              <w:pStyle w:val="Normal"/>
              <w:tabs>
                <w:tab w:val="left" w:pos="8172" w:leader="none"/>
              </w:tabs>
              <w:spacing w:lineRule="exact" w:line="283"/>
              <w:ind w:left="17" w:right="5" w:hanging="0"/>
              <w:jc w:val="left"/>
              <w:rPr>
                <w:sz w:val="28"/>
                <w:b w:val="false"/>
                <w:shd w:fill="auto" w:val="clear"/>
                <w:sz w:val="28"/>
                <w:b w:val="false"/>
                <w:szCs w:val="28"/>
                <w:bCs w:val="false"/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/>
              </w:rPr>
              <w:t xml:space="preserve">119049, г. Москва, 4-ый Добрынинский пер., д. 1/9  </w:t>
            </w:r>
            <w:r/>
          </w:p>
          <w:p>
            <w:pPr>
              <w:pStyle w:val="Normal"/>
              <w:tabs>
                <w:tab w:val="left" w:pos="8172" w:leader="none"/>
              </w:tabs>
              <w:spacing w:lineRule="exact" w:line="283"/>
              <w:ind w:left="17" w:right="5" w:hanging="0"/>
              <w:jc w:val="left"/>
              <w:rPr>
                <w:sz w:val="28"/>
                <w:b w:val="false"/>
                <w:shd w:fill="auto" w:val="clear"/>
                <w:sz w:val="28"/>
                <w:b w:val="false"/>
                <w:szCs w:val="28"/>
                <w:bCs w:val="false"/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/>
              </w:rPr>
            </w:r>
            <w:r/>
          </w:p>
          <w:p>
            <w:pPr>
              <w:pStyle w:val="Normal"/>
              <w:tabs>
                <w:tab w:val="left" w:pos="8172" w:leader="none"/>
              </w:tabs>
              <w:spacing w:lineRule="exact" w:line="283"/>
              <w:ind w:left="17" w:right="5" w:hanging="0"/>
              <w:jc w:val="left"/>
            </w:pPr>
            <w:r>
              <w:rPr>
                <w:rFonts w:cs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/>
              </w:rPr>
              <w:t>2. ООО "</w:t>
            </w:r>
            <w:r>
              <w:rPr>
                <w:rFonts w:cs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  <w:lang w:val="ru-RU"/>
              </w:rPr>
              <w:t>ИКАНД</w:t>
            </w:r>
            <w:r>
              <w:rPr>
                <w:rFonts w:cs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/>
              </w:rPr>
              <w:t>"</w:t>
            </w:r>
            <w:r/>
          </w:p>
          <w:p>
            <w:pPr>
              <w:pStyle w:val="Normal"/>
              <w:tabs>
                <w:tab w:val="left" w:pos="8172" w:leader="none"/>
              </w:tabs>
              <w:spacing w:lineRule="exact" w:line="283"/>
              <w:ind w:left="0" w:right="5" w:hanging="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Helvetica-Bold" w:cs="Helvetica-Bold"/>
                <w:color w:val="000000"/>
              </w:rPr>
            </w:pPr>
            <w:r>
              <w:rPr>
                <w:rFonts w:eastAsia="Helvetica-Bold" w:cs="Helvetica-Bold"/>
                <w:b w:val="false"/>
                <w:bCs w:val="false"/>
                <w:color w:val="000000"/>
                <w:sz w:val="28"/>
                <w:szCs w:val="28"/>
              </w:rPr>
            </w:r>
            <w:r/>
          </w:p>
          <w:p>
            <w:pPr>
              <w:pStyle w:val="NoSpacing"/>
              <w:tabs>
                <w:tab w:val="left" w:pos="8172" w:leader="none"/>
              </w:tabs>
              <w:spacing w:lineRule="exact" w:line="283"/>
              <w:ind w:left="0" w:right="5" w:hanging="0"/>
              <w:jc w:val="both"/>
              <w:rPr>
                <w:sz w:val="28"/>
                <w:b w:val="false"/>
                <w:sz w:val="28"/>
                <w:b w:val="false"/>
                <w:szCs w:val="28"/>
                <w:bCs/>
                <w:rFonts w:ascii="Times New Roman" w:hAnsi="Times New Roman" w:eastAsia="Helvetica-Bold" w:cs="Helvetica-Bold"/>
                <w:color w:val="000000"/>
                <w:lang w:val="ru-RU" w:bidi="ar-SA"/>
              </w:rPr>
            </w:pPr>
            <w:r>
              <w:rPr>
                <w:rFonts w:eastAsia="Helvetica-Bold" w:cs="Helvetica-Bold"/>
                <w:b w:val="false"/>
                <w:bCs/>
                <w:color w:val="000000"/>
                <w:sz w:val="28"/>
                <w:szCs w:val="28"/>
              </w:rPr>
              <w:t>119331, г. Москва, ул. Марии Ульяновой, д.11</w:t>
            </w:r>
            <w:r/>
          </w:p>
          <w:p>
            <w:pPr>
              <w:pStyle w:val="Normal"/>
              <w:tabs>
                <w:tab w:val="left" w:pos="8172" w:leader="none"/>
              </w:tabs>
              <w:spacing w:lineRule="exact" w:line="283"/>
              <w:ind w:left="17" w:right="5" w:hanging="0"/>
              <w:jc w:val="left"/>
              <w:rPr>
                <w:sz w:val="28"/>
                <w:b w:val="false"/>
                <w:shd w:fill="auto" w:val="clear"/>
                <w:sz w:val="28"/>
                <w:b w:val="false"/>
                <w:szCs w:val="28"/>
                <w:bCs w:val="false"/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/>
              </w:rPr>
            </w:r>
            <w:r/>
          </w:p>
          <w:p>
            <w:pPr>
              <w:pStyle w:val="Normal"/>
              <w:tabs>
                <w:tab w:val="left" w:pos="8172" w:leader="none"/>
              </w:tabs>
              <w:spacing w:lineRule="exact" w:line="283"/>
              <w:ind w:left="17" w:right="5" w:hanging="0"/>
            </w:pPr>
            <w:r>
              <w:rPr>
                <w:rFonts w:eastAsia="Times-Roman" w:cs="Times New Roman"/>
                <w:b w:val="false"/>
                <w:bCs w:val="false"/>
                <w:color w:val="000000"/>
                <w:sz w:val="28"/>
                <w:szCs w:val="28"/>
              </w:rPr>
              <w:t>3.</w:t>
            </w:r>
            <w:r>
              <w:rPr>
                <w:rFonts w:eastAsia="Tahoma" w:cs="Tahoma"/>
                <w:color w:val="000000"/>
                <w:sz w:val="28"/>
                <w:szCs w:val="28"/>
                <w:shd w:fill="auto" w:val="clear"/>
                <w:lang w:val="ru-RU"/>
              </w:rPr>
              <w:t>ОАО "Единая электронная торговая площадка"</w:t>
            </w:r>
            <w:r/>
          </w:p>
          <w:p>
            <w:pPr>
              <w:pStyle w:val="Normal"/>
              <w:autoSpaceDE w:val="false"/>
              <w:rPr>
                <w:sz w:val="28"/>
                <w:sz w:val="28"/>
                <w:szCs w:val="28"/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  <w:sz w:val="28"/>
                <w:szCs w:val="28"/>
              </w:rPr>
            </w:r>
            <w:r/>
          </w:p>
          <w:p>
            <w:pPr>
              <w:pStyle w:val="Normal"/>
              <w:tabs>
                <w:tab w:val="left" w:pos="8172" w:leader="none"/>
              </w:tabs>
              <w:autoSpaceDE w:val="false"/>
              <w:spacing w:lineRule="exact" w:line="283"/>
              <w:ind w:left="-78" w:right="-3" w:hanging="0"/>
              <w:jc w:val="both"/>
              <w:rPr>
                <w:sz w:val="28"/>
                <w:b w:val="false"/>
                <w:shd w:fill="auto" w:val="clear"/>
                <w:sz w:val="28"/>
                <w:b w:val="false"/>
                <w:szCs w:val="28"/>
                <w:bCs w:val="false"/>
                <w:rFonts w:ascii="Times New Roman" w:hAnsi="Times New Roman" w:eastAsia="Times-Roman" w:cs="Times-Roman"/>
                <w:color w:val="000000"/>
                <w:lang w:val="ru-RU"/>
              </w:rPr>
            </w:pPr>
            <w:r>
              <w:rPr>
                <w:rFonts w:eastAsia="Times-Roman" w:cs="Times-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/>
              </w:rPr>
              <w:t xml:space="preserve">117312, г. Москва, проспект 60-я Октября, д. 9 </w:t>
            </w:r>
            <w:r/>
          </w:p>
        </w:tc>
      </w:tr>
      <w:tr>
        <w:trPr>
          <w:trHeight w:val="209" w:hRule="atLeast"/>
        </w:trPr>
        <w:tc>
          <w:tcPr>
            <w:tcW w:w="4723" w:type="dxa"/>
            <w:tcBorders/>
            <w:shd w:fill="auto" w:val="clear"/>
          </w:tcPr>
          <w:p>
            <w:pPr>
              <w:pStyle w:val="Normal"/>
              <w:tabs>
                <w:tab w:val="left" w:pos="7702" w:leader="none"/>
              </w:tabs>
              <w:snapToGrid w:val="false"/>
              <w:rPr/>
            </w:pPr>
            <w:r>
              <w:rPr/>
            </w:r>
            <w:r/>
          </w:p>
        </w:tc>
        <w:tc>
          <w:tcPr>
            <w:tcW w:w="218" w:type="dxa"/>
            <w:tcBorders/>
            <w:shd w:fill="auto" w:val="clear"/>
          </w:tcPr>
          <w:p>
            <w:pPr>
              <w:pStyle w:val="Normal"/>
              <w:tabs>
                <w:tab w:val="left" w:pos="7702" w:leader="none"/>
              </w:tabs>
              <w:snapToGrid w:val="false"/>
              <w:rPr/>
            </w:pPr>
            <w:r>
              <w:rPr/>
            </w:r>
            <w:r/>
          </w:p>
        </w:tc>
        <w:tc>
          <w:tcPr>
            <w:tcW w:w="4822" w:type="dxa"/>
            <w:tcBorders/>
            <w:shd w:fill="auto" w:val="clear"/>
          </w:tcPr>
          <w:p>
            <w:pPr>
              <w:pStyle w:val="Normal"/>
              <w:tabs>
                <w:tab w:val="left" w:pos="7702" w:leader="none"/>
              </w:tabs>
              <w:snapToGrid w:val="false"/>
              <w:rPr/>
            </w:pPr>
            <w:r>
              <w:rPr/>
            </w:r>
            <w:r/>
          </w:p>
        </w:tc>
      </w:tr>
    </w:tbl>
    <w:p>
      <w:pPr>
        <w:pStyle w:val="Normal"/>
        <w:spacing w:lineRule="exact" w:line="283"/>
        <w:ind w:left="0" w:right="-365" w:hanging="0"/>
        <w:jc w:val="center"/>
        <w:rPr>
          <w:b/>
          <w:b/>
          <w:szCs w:val="28"/>
          <w:bCs/>
        </w:rPr>
      </w:pPr>
      <w:r>
        <w:rPr>
          <w:b/>
          <w:bCs/>
          <w:szCs w:val="28"/>
        </w:rPr>
        <w:t xml:space="preserve">РЕШЕНИЕ </w:t>
      </w:r>
      <w:r/>
    </w:p>
    <w:p>
      <w:pPr>
        <w:pStyle w:val="Normal"/>
        <w:spacing w:lineRule="exact" w:line="283"/>
        <w:ind w:left="0" w:right="-365" w:hanging="0"/>
        <w:jc w:val="center"/>
        <w:rPr>
          <w:b/>
          <w:b/>
          <w:szCs w:val="28"/>
          <w:bCs/>
        </w:rPr>
      </w:pPr>
      <w:r>
        <w:rPr>
          <w:b/>
          <w:bCs/>
          <w:szCs w:val="28"/>
        </w:rPr>
      </w:r>
      <w:r/>
    </w:p>
    <w:p>
      <w:pPr>
        <w:pStyle w:val="2"/>
        <w:spacing w:lineRule="exact" w:line="283"/>
        <w:ind w:left="-615" w:right="-365" w:hanging="0"/>
      </w:pPr>
      <w:r>
        <w:rPr>
          <w:szCs w:val="28"/>
        </w:rPr>
        <w:t>по делу №</w:t>
      </w:r>
      <w:r>
        <w:rPr/>
        <w:t>2-57-6430/77-14</w:t>
      </w:r>
      <w:r/>
    </w:p>
    <w:p>
      <w:pPr>
        <w:pStyle w:val="2"/>
        <w:spacing w:lineRule="exact" w:line="283"/>
        <w:ind w:left="-615" w:right="-365" w:hanging="0"/>
        <w:rPr>
          <w:sz w:val="28"/>
          <w:sz w:val="28"/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>о нарушении Законодательства об осуществлении закупок</w:t>
      </w:r>
      <w:r/>
    </w:p>
    <w:p>
      <w:pPr>
        <w:pStyle w:val="Normal"/>
        <w:spacing w:lineRule="exact" w:line="283"/>
        <w:ind w:left="-615" w:right="-365" w:hanging="0"/>
        <w:rPr/>
      </w:pPr>
      <w:r>
        <w:rPr/>
      </w:r>
      <w:r/>
    </w:p>
    <w:p>
      <w:pPr>
        <w:pStyle w:val="2"/>
        <w:spacing w:lineRule="exact" w:line="283"/>
        <w:jc w:val="both"/>
        <w:rPr>
          <w:sz w:val="28"/>
          <w:sz w:val="28"/>
          <w:szCs w:val="28"/>
        </w:rPr>
      </w:pPr>
      <w:r>
        <w:rPr>
          <w:szCs w:val="28"/>
        </w:rPr>
        <w:t>09.09.2014                                                                                                       г. Москва</w:t>
      </w:r>
      <w:r/>
    </w:p>
    <w:p>
      <w:pPr>
        <w:pStyle w:val="Normal"/>
        <w:spacing w:lineRule="exact" w:line="283"/>
        <w:jc w:val="both"/>
        <w:rPr>
          <w:szCs w:val="28"/>
        </w:rPr>
      </w:pPr>
      <w:r>
        <w:rPr>
          <w:szCs w:val="28"/>
        </w:rPr>
      </w:r>
      <w:r/>
    </w:p>
    <w:p>
      <w:pPr>
        <w:pStyle w:val="Normal"/>
        <w:spacing w:lineRule="exact" w:line="283" w:before="0" w:after="0"/>
        <w:ind w:left="0" w:right="0" w:hanging="0"/>
        <w:jc w:val="both"/>
      </w:pPr>
      <w:r>
        <w:rPr>
          <w:szCs w:val="28"/>
        </w:rPr>
        <w:tab/>
      </w:r>
      <w:r>
        <w:rPr>
          <w:b w:val="false"/>
          <w:bCs w:val="false"/>
          <w:color w:val="000000"/>
          <w:spacing w:val="6"/>
          <w:sz w:val="28"/>
          <w:szCs w:val="28"/>
          <w:shd w:fill="auto" w:val="clear"/>
          <w:lang w:val="ru-RU"/>
        </w:rPr>
        <w:t xml:space="preserve">Комиссия </w:t>
      </w:r>
      <w:r>
        <w:rPr>
          <w:b w:val="false"/>
          <w:bCs w:val="false"/>
          <w:color w:val="000000"/>
          <w:spacing w:val="1"/>
          <w:sz w:val="28"/>
          <w:szCs w:val="28"/>
          <w:shd w:fill="auto" w:val="clear"/>
          <w:lang w:val="ru-RU"/>
        </w:rPr>
        <w:t xml:space="preserve">по контролю в сфере закупок товаров, работ, услуг </w:t>
      </w:r>
      <w:r>
        <w:rPr>
          <w:b w:val="false"/>
          <w:bCs w:val="false"/>
          <w:color w:val="000000"/>
          <w:spacing w:val="6"/>
          <w:sz w:val="28"/>
          <w:szCs w:val="28"/>
          <w:shd w:fill="auto" w:val="clear"/>
          <w:lang w:val="ru-RU"/>
        </w:rPr>
        <w:t>Управления Федеральной антимонопольной службы по г. Москве</w:t>
      </w:r>
      <w:r>
        <w:rPr>
          <w:b w:val="false"/>
          <w:bCs w:val="false"/>
          <w:color w:val="000000"/>
          <w:spacing w:val="1"/>
          <w:sz w:val="28"/>
          <w:szCs w:val="28"/>
          <w:shd w:fill="auto" w:val="clear"/>
          <w:lang w:val="ru-RU"/>
        </w:rPr>
        <w:t xml:space="preserve"> </w:t>
      </w:r>
      <w:r>
        <w:rPr>
          <w:b w:val="false"/>
          <w:bCs w:val="false"/>
          <w:color w:val="000000"/>
          <w:spacing w:val="-2"/>
          <w:sz w:val="28"/>
          <w:szCs w:val="28"/>
          <w:shd w:fill="auto" w:val="clear"/>
          <w:lang w:val="ru-RU"/>
        </w:rPr>
        <w:t xml:space="preserve">(далее – Комиссия Управления) в составе: </w:t>
      </w:r>
      <w:r/>
    </w:p>
    <w:p>
      <w:pPr>
        <w:pStyle w:val="Normal"/>
        <w:spacing w:lineRule="auto" w:line="240" w:before="0" w:after="0"/>
        <w:ind w:left="0" w:right="0" w:firstLine="705"/>
        <w:jc w:val="both"/>
      </w:pPr>
      <w:r>
        <w:rPr>
          <w:b w:val="false"/>
          <w:bCs w:val="false"/>
          <w:color w:val="auto"/>
          <w:spacing w:val="1"/>
          <w:sz w:val="28"/>
          <w:szCs w:val="28"/>
          <w:shd w:fill="auto" w:val="clear"/>
          <w:lang w:val="ru-RU"/>
        </w:rPr>
        <w:t>Заместителя председателя комиссии — заместителя начальника отдела обжалования государственных закупок Логиновой Т.А.,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ru-RU" w:eastAsia="en-US"/>
        </w:rPr>
        <w:tab/>
      </w:r>
      <w:r/>
    </w:p>
    <w:p>
      <w:pPr>
        <w:pStyle w:val="Normal"/>
        <w:spacing w:lineRule="auto" w:line="240" w:before="0" w:after="0"/>
        <w:ind w:left="0" w:right="0" w:hanging="0"/>
        <w:jc w:val="both"/>
      </w:pP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ru-RU" w:eastAsia="en-US"/>
        </w:rPr>
        <w:tab/>
        <w:t>Членов комиссии: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5"/>
        <w:jc w:val="both"/>
      </w:pP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auto"/>
          <w:spacing w:val="1"/>
          <w:sz w:val="28"/>
          <w:szCs w:val="28"/>
          <w:u w:val="none"/>
          <w:shd w:fill="auto" w:val="clear"/>
          <w:lang w:val="ru-RU" w:eastAsia="en-US"/>
        </w:rPr>
        <w:t>специалиста 1-го разряда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ru-RU" w:eastAsia="en-US"/>
        </w:rPr>
        <w:t xml:space="preserve"> 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auto"/>
          <w:spacing w:val="1"/>
          <w:sz w:val="28"/>
          <w:szCs w:val="28"/>
          <w:u w:val="none"/>
          <w:shd w:fill="auto" w:val="clear"/>
          <w:lang w:val="ru-RU" w:eastAsia="en-US"/>
        </w:rPr>
        <w:t>отдела обжалования государственных закупок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ru-RU" w:eastAsia="en-US"/>
        </w:rPr>
        <w:t xml:space="preserve"> Каплина О.А., </w:t>
      </w:r>
      <w:r/>
    </w:p>
    <w:p>
      <w:pPr>
        <w:pStyle w:val="Normal"/>
        <w:spacing w:lineRule="exact" w:line="283" w:before="0" w:after="0"/>
        <w:ind w:left="0" w:right="0" w:hanging="0"/>
        <w:jc w:val="both"/>
      </w:pP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auto"/>
          <w:spacing w:val="1"/>
          <w:sz w:val="28"/>
          <w:szCs w:val="28"/>
          <w:u w:val="none"/>
          <w:shd w:fill="auto" w:val="clear"/>
          <w:lang w:val="ru-RU" w:eastAsia="en-US"/>
        </w:rPr>
        <w:tab/>
        <w:t>специалиста-эксперта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ru-RU" w:eastAsia="en-US"/>
        </w:rPr>
        <w:t xml:space="preserve"> 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auto"/>
          <w:spacing w:val="1"/>
          <w:sz w:val="28"/>
          <w:szCs w:val="28"/>
          <w:u w:val="none"/>
          <w:shd w:fill="auto" w:val="clear"/>
          <w:lang w:val="ru-RU" w:eastAsia="en-US"/>
        </w:rPr>
        <w:t>отдела обжалования государственных закупок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ru-RU" w:eastAsia="en-US"/>
        </w:rPr>
        <w:t xml:space="preserve"> Максимова И.С.,</w:t>
      </w:r>
      <w:r/>
    </w:p>
    <w:p>
      <w:pPr>
        <w:pStyle w:val="Normal"/>
        <w:spacing w:lineRule="exact" w:line="283" w:before="0" w:after="0"/>
        <w:ind w:left="0" w:right="0" w:hanging="0"/>
        <w:jc w:val="both"/>
      </w:pPr>
      <w:r>
        <w:rPr>
          <w:color w:val="000000"/>
          <w:spacing w:val="2"/>
          <w:szCs w:val="28"/>
        </w:rPr>
        <w:tab/>
      </w:r>
      <w:r>
        <w:rPr>
          <w:color w:val="000000"/>
          <w:spacing w:val="2"/>
          <w:sz w:val="28"/>
          <w:szCs w:val="28"/>
        </w:rPr>
        <w:t>при участии представител</w:t>
      </w:r>
      <w:r>
        <w:rPr>
          <w:rFonts w:eastAsia="Times-Roman" w:cs="Times New Roman"/>
          <w:b w:val="false"/>
          <w:bCs w:val="false"/>
          <w:color w:val="000000"/>
          <w:spacing w:val="2"/>
          <w:sz w:val="28"/>
          <w:szCs w:val="28"/>
          <w:shd w:fill="auto" w:val="clear"/>
          <w:lang w:val="ru-RU"/>
        </w:rPr>
        <w:t xml:space="preserve">ей: ГБУЗ </w:t>
      </w:r>
      <w:r>
        <w:rPr>
          <w:rFonts w:eastAsia="Times-Roman" w:cs="Times-Roman"/>
          <w:b w:val="false"/>
          <w:bCs w:val="false"/>
          <w:color w:val="000000"/>
          <w:spacing w:val="2"/>
          <w:sz w:val="28"/>
          <w:szCs w:val="28"/>
          <w:shd w:fill="auto" w:val="clear"/>
          <w:lang w:val="ru-RU"/>
        </w:rPr>
        <w:t xml:space="preserve">города Москвы "Морозовская детская городская клиническая больница Департамента здравоохранения города Москвы" </w:t>
      </w:r>
      <w:r>
        <w:rPr>
          <w:rFonts w:eastAsia="Times-Roman" w:cs="Times New Roman"/>
          <w:b w:val="false"/>
          <w:bCs w:val="false"/>
          <w:color w:val="000000"/>
          <w:spacing w:val="2"/>
          <w:sz w:val="28"/>
          <w:szCs w:val="28"/>
          <w:shd w:fill="auto" w:val="clear"/>
          <w:lang w:val="ru-RU"/>
        </w:rPr>
        <w:t xml:space="preserve"> Сафонова В.В., </w:t>
      </w:r>
      <w:r>
        <w:rPr>
          <w:rStyle w:val="Style15"/>
          <w:rFonts w:eastAsia="Times-Roman;Times New Roman" w:cs="Times-Roman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shd w:fill="auto" w:val="clear"/>
          <w:em w:val="none"/>
          <w:lang w:val="ru-RU" w:eastAsia="en-US"/>
        </w:rPr>
        <w:t xml:space="preserve">в отсутствие представителей </w:t>
      </w:r>
      <w:r>
        <w:rPr>
          <w:rStyle w:val="Style15"/>
          <w:rFonts w:eastAsia="Times-Roman;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shd w:fill="auto" w:val="clear"/>
          <w:em w:val="none"/>
          <w:lang w:val="ru-RU" w:eastAsia="en-US"/>
        </w:rPr>
        <w:t>ООО "</w:t>
      </w:r>
      <w:r>
        <w:rPr>
          <w:rStyle w:val="Style15"/>
          <w:rFonts w:eastAsia="Times-Roman;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shd w:fill="FFFFFF" w:val="clear"/>
          <w:em w:val="none"/>
          <w:lang w:val="ru-RU" w:eastAsia="en-US"/>
        </w:rPr>
        <w:t>ИКАНД</w:t>
      </w:r>
      <w:r>
        <w:rPr>
          <w:rStyle w:val="Style15"/>
          <w:rFonts w:eastAsia="Times-Roman;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shd w:fill="auto" w:val="clear"/>
          <w:em w:val="none"/>
          <w:lang w:val="ru-RU" w:eastAsia="en-US"/>
        </w:rPr>
        <w:t>", о месте, времени рассмотрения жалобы уведомлены письмом Московского УФАС России (исх. №МГ/26723 от 08.09.2014)</w:t>
      </w:r>
      <w:r/>
    </w:p>
    <w:p>
      <w:pPr>
        <w:pStyle w:val="Normal"/>
        <w:spacing w:lineRule="exact" w:line="283" w:before="0" w:after="0"/>
        <w:ind w:left="0" w:right="0" w:hanging="0"/>
        <w:jc w:val="both"/>
      </w:pPr>
      <w:r>
        <w:rPr>
          <w:szCs w:val="28"/>
        </w:rPr>
        <w:tab/>
      </w:r>
      <w:r>
        <w:rPr>
          <w:sz w:val="28"/>
          <w:szCs w:val="28"/>
        </w:rPr>
        <w:t xml:space="preserve">рассмотрев жалобу 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>ООО "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ИКАНД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 xml:space="preserve">" (далее - Заявитель) на действия </w:t>
      </w:r>
      <w:r>
        <w:rPr>
          <w:rFonts w:eastAsia="Times-Roman" w:cs="Times New Roman"/>
          <w:b w:val="false"/>
          <w:bCs w:val="false"/>
          <w:color w:val="000000"/>
          <w:spacing w:val="2"/>
          <w:sz w:val="28"/>
          <w:szCs w:val="28"/>
          <w:shd w:fill="auto" w:val="clear"/>
          <w:lang w:val="ru-RU"/>
        </w:rPr>
        <w:t xml:space="preserve">ГБУЗ </w:t>
      </w:r>
      <w:r>
        <w:rPr>
          <w:rFonts w:eastAsia="Times-Roman" w:cs="Times-Roman"/>
          <w:b w:val="false"/>
          <w:bCs w:val="false"/>
          <w:color w:val="000000"/>
          <w:spacing w:val="2"/>
          <w:sz w:val="28"/>
          <w:szCs w:val="28"/>
          <w:shd w:fill="auto" w:val="clear"/>
          <w:lang w:val="ru-RU"/>
        </w:rPr>
        <w:t>города Москвы "Морозовская детская городская клиническая больница Департамента здравоохранения города Москвы"</w:t>
      </w:r>
      <w:r>
        <w:rPr>
          <w:rFonts w:eastAsia="Times-Roman" w:cs="Times-Roman"/>
          <w:b w:val="false"/>
          <w:bCs w:val="false"/>
          <w:color w:val="000000"/>
          <w:sz w:val="28"/>
          <w:szCs w:val="28"/>
          <w:shd w:fill="auto" w:val="clear"/>
          <w:lang w:val="ru-RU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>(далее — Заказчик) при проведении электронного аукциона на право заключения государственного контракта на выполнение работ по замеру сопротивления изоляции электропроводки  (Закупка №</w:t>
      </w:r>
      <w:r>
        <w:rPr>
          <w:rFonts w:eastAsia="Times-Bold" w:cs="Times-Bold" w:ascii="Times-Bold" w:hAnsi="Times-Bold"/>
          <w:b w:val="false"/>
          <w:bCs w:val="false"/>
          <w:color w:val="000000"/>
          <w:sz w:val="28"/>
          <w:szCs w:val="28"/>
          <w:shd w:fill="auto" w:val="clear"/>
          <w:lang w:val="ru-RU"/>
        </w:rPr>
        <w:t xml:space="preserve"> 0373200099714000188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>)</w:t>
      </w:r>
      <w:r>
        <w:rPr>
          <w:rStyle w:val="Style15"/>
          <w:rFonts w:eastAsia="Arial" w:cs="Times New Roman"/>
          <w:b w:val="false"/>
          <w:bCs w:val="false"/>
          <w:color w:val="000000"/>
          <w:spacing w:val="-2"/>
          <w:sz w:val="28"/>
          <w:szCs w:val="28"/>
          <w:u w:val="none"/>
          <w:shd w:fill="auto" w:val="clear"/>
          <w:lang w:val="ru-RU"/>
        </w:rPr>
        <w:t xml:space="preserve"> </w:t>
      </w:r>
      <w:r>
        <w:rPr>
          <w:sz w:val="28"/>
          <w:szCs w:val="28"/>
        </w:rPr>
        <w:t>(далее — А</w:t>
      </w:r>
      <w:r>
        <w:rPr>
          <w:rStyle w:val="Style15"/>
          <w:rFonts w:eastAsia="Arial" w:cs="Arial"/>
          <w:b w:val="false"/>
          <w:bCs w:val="false"/>
          <w:color w:val="000000"/>
          <w:spacing w:val="-2"/>
          <w:sz w:val="28"/>
          <w:szCs w:val="28"/>
          <w:u w:val="none"/>
          <w:shd w:fill="auto" w:val="clear"/>
        </w:rPr>
        <w:t>укцион</w:t>
      </w:r>
      <w:r>
        <w:rPr>
          <w:sz w:val="28"/>
          <w:szCs w:val="28"/>
        </w:rPr>
        <w:t>)</w:t>
      </w:r>
      <w:r>
        <w:rPr>
          <w:rStyle w:val="Style12"/>
          <w:rFonts w:eastAsia="Arial" w:cs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ru-RU"/>
        </w:rPr>
        <w:t xml:space="preserve">, в соответствии с </w:t>
      </w:r>
      <w:r>
        <w:rPr>
          <w:rStyle w:val="Style12"/>
          <w:rFonts w:eastAsia="Arial" w:cs="Arial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ru-RU"/>
        </w:rPr>
        <w:t>Административным регламентом, утвержденным Приказом ФАС России от 24.07.2012 №498,</w:t>
      </w:r>
      <w:r/>
    </w:p>
    <w:p>
      <w:pPr>
        <w:pStyle w:val="Normal"/>
        <w:spacing w:lineRule="exact" w:line="283" w:before="0" w:after="0"/>
        <w:jc w:val="center"/>
        <w:rPr>
          <w:b/>
          <w:b/>
          <w:szCs w:val="28"/>
          <w:bCs/>
        </w:rPr>
      </w:pPr>
      <w:r>
        <w:rPr>
          <w:b/>
          <w:bCs/>
          <w:szCs w:val="28"/>
        </w:rPr>
      </w:r>
      <w:r/>
    </w:p>
    <w:p>
      <w:pPr>
        <w:pStyle w:val="Normal"/>
        <w:spacing w:lineRule="exact" w:line="283" w:before="0" w:after="0"/>
        <w:jc w:val="center"/>
        <w:rPr>
          <w:b/>
          <w:b/>
          <w:szCs w:val="28"/>
          <w:bCs/>
        </w:rPr>
      </w:pP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УСТАНОВИЛА:</w:t>
      </w:r>
      <w:r/>
    </w:p>
    <w:p>
      <w:pPr>
        <w:pStyle w:val="Normal"/>
        <w:spacing w:lineRule="exact" w:line="283" w:before="0" w:after="0"/>
        <w:jc w:val="center"/>
        <w:rPr>
          <w:b/>
          <w:b/>
          <w:szCs w:val="28"/>
          <w:bCs/>
        </w:rPr>
      </w:pPr>
      <w:r>
        <w:rPr>
          <w:b/>
          <w:bCs/>
          <w:szCs w:val="28"/>
        </w:rPr>
      </w:r>
      <w:r/>
    </w:p>
    <w:p>
      <w:pPr>
        <w:pStyle w:val="Normal"/>
        <w:shd w:fill="FFFFFF" w:val="clear"/>
        <w:autoSpaceDE w:val="false"/>
        <w:spacing w:lineRule="exact" w:line="283" w:before="0" w:after="0"/>
        <w:ind w:left="0" w:right="11" w:firstLine="436"/>
        <w:jc w:val="both"/>
      </w:pPr>
      <w:r>
        <w:rPr>
          <w:rStyle w:val="Style15"/>
          <w:rFonts w:eastAsia="Lucida Sans Unicode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8"/>
          <w:szCs w:val="28"/>
          <w:u w:val="none"/>
          <w:shd w:fill="auto" w:val="clear"/>
          <w:lang w:val="ru-RU" w:eastAsia="en-US" w:bidi="en-US"/>
        </w:rPr>
        <w:tab/>
        <w:t>В Московское УФАС России поступила жалоба Заявителя на действия Заказчика при проведении вышеуказанного электронного аукциона.</w:t>
      </w:r>
      <w:r/>
    </w:p>
    <w:p>
      <w:pPr>
        <w:pStyle w:val="Normal"/>
        <w:shd w:fill="FFFFFF" w:val="clear"/>
        <w:autoSpaceDE w:val="false"/>
        <w:spacing w:lineRule="exact" w:line="283" w:before="0" w:after="0"/>
        <w:ind w:left="0" w:right="11" w:firstLine="436"/>
        <w:jc w:val="both"/>
      </w:pPr>
      <w:r>
        <w:rPr>
          <w:rStyle w:val="Style15"/>
          <w:rFonts w:eastAsia="Lucida Sans Unicode" w:cs="Times New Roman"/>
          <w:b w:val="false"/>
          <w:bCs w:val="false"/>
          <w:i w:val="false"/>
          <w:iCs w:val="false"/>
          <w:color w:val="auto"/>
          <w:spacing w:val="1"/>
          <w:sz w:val="28"/>
          <w:szCs w:val="28"/>
          <w:u w:val="none"/>
          <w:shd w:fill="auto" w:val="clear"/>
          <w:lang w:val="ru-RU" w:eastAsia="ru-RU" w:bidi="en-US"/>
        </w:rPr>
        <w:tab/>
      </w:r>
      <w:r>
        <w:rPr>
          <w:rStyle w:val="Style15"/>
          <w:rFonts w:eastAsia="Lucida Sans Unicode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1"/>
          <w:position w:val="0"/>
          <w:sz w:val="24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Заявитель обжалует действия Заказчика, выразившиеся в</w:t>
      </w:r>
      <w:r>
        <w:rPr>
          <w:rStyle w:val="Style15"/>
          <w:rFonts w:eastAsia="Lucida Sans Unicode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1"/>
          <w:position w:val="0"/>
          <w:sz w:val="24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 неправомерном установлении в аукционной документации требований к товарам, используемым при выполнении работ, которые, по мнению Заявителя, влекут за собой ограничение количества участников закупки.</w:t>
      </w:r>
      <w:r/>
    </w:p>
    <w:p>
      <w:pPr>
        <w:pStyle w:val="Normal"/>
        <w:shd w:fill="FFFFFF" w:val="clear"/>
        <w:spacing w:lineRule="exact" w:line="283" w:before="0" w:after="0"/>
        <w:ind w:left="0" w:right="0" w:firstLine="431"/>
        <w:jc w:val="both"/>
      </w:pPr>
      <w:r>
        <w:rPr>
          <w:rStyle w:val="Tendersubject1"/>
          <w:b w:val="false"/>
          <w:bCs w:val="false"/>
          <w:color w:val="000000"/>
          <w:spacing w:val="5"/>
          <w:sz w:val="28"/>
          <w:szCs w:val="28"/>
          <w:shd w:fill="auto" w:val="clear"/>
          <w:lang w:val="ru-RU"/>
        </w:rPr>
        <w:tab/>
        <w:t>На заседании Комиссии Управления Заказчиком представлены запрашиваемые письмом Московского УФАС России от 08</w:t>
      </w:r>
      <w:r>
        <w:rPr>
          <w:rStyle w:val="Style15"/>
          <w:rFonts w:eastAsia="Times-Roman;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shd w:fill="auto" w:val="clear"/>
          <w:em w:val="none"/>
          <w:lang w:val="ru-RU"/>
        </w:rPr>
        <w:t>.09.2014 №        МГ/</w:t>
      </w:r>
      <w:r>
        <w:rPr>
          <w:rStyle w:val="Style15"/>
          <w:rFonts w:eastAsia="Times-Roman;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shd w:fill="auto" w:val="clear"/>
          <w:em w:val="none"/>
          <w:lang w:val="ru-RU" w:eastAsia="en-US"/>
        </w:rPr>
        <w:t>26723</w:t>
      </w:r>
      <w:r>
        <w:rPr>
          <w:rStyle w:val="Tendersubject1"/>
          <w:b w:val="false"/>
          <w:bCs w:val="false"/>
          <w:color w:val="000000"/>
          <w:spacing w:val="5"/>
          <w:sz w:val="28"/>
          <w:szCs w:val="28"/>
          <w:shd w:fill="auto" w:val="clear"/>
          <w:lang w:val="ru-RU"/>
        </w:rPr>
        <w:t xml:space="preserve"> документы и сведения. </w:t>
      </w:r>
      <w:r/>
    </w:p>
    <w:p>
      <w:pPr>
        <w:pStyle w:val="Normal"/>
        <w:shd w:fill="FFFFFF" w:val="clear"/>
        <w:autoSpaceDE w:val="false"/>
        <w:spacing w:lineRule="exact" w:line="283" w:before="0" w:after="0"/>
        <w:ind w:left="0" w:right="11" w:firstLine="436"/>
        <w:jc w:val="both"/>
      </w:pP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ru-RU" w:bidi="en-US"/>
        </w:rPr>
        <w:t xml:space="preserve"> 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ru-RU" w:bidi="en-US"/>
        </w:rPr>
        <w:t>В результате рассмотрения жалобы, рассмотрев представленные документы и сведения, Комиссия Управления установила следующее.</w:t>
      </w:r>
      <w:r/>
    </w:p>
    <w:p>
      <w:pPr>
        <w:pStyle w:val="Normal"/>
        <w:shd w:fill="FFFFFF" w:val="clear"/>
        <w:autoSpaceDE w:val="false"/>
        <w:spacing w:lineRule="exact" w:line="283" w:before="0" w:after="0"/>
        <w:ind w:left="0" w:right="11" w:firstLine="436"/>
        <w:jc w:val="both"/>
      </w:pP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ru-RU" w:bidi="en-US"/>
        </w:rPr>
        <w:t>По мнению Заявителя, в аукционной документации установлены заведомо неисполнимые требования к поставляемому товару по п. 2 «Ацетон химически чистый», что вводит участников осуществления закупки в заблуждение.</w:t>
      </w:r>
      <w:r/>
    </w:p>
    <w:p>
      <w:pPr>
        <w:pStyle w:val="Normal"/>
        <w:shd w:fill="FFFFFF" w:val="clear"/>
        <w:autoSpaceDE w:val="false"/>
        <w:spacing w:lineRule="exact" w:line="283" w:before="0" w:after="0"/>
        <w:ind w:left="0" w:right="11" w:firstLine="436"/>
        <w:jc w:val="both"/>
      </w:pP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 </w:t>
      </w:r>
      <w:r>
        <w:rPr>
          <w:rStyle w:val="Tendersubject1"/>
          <w:rFonts w:eastAsia="Arial CYR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В соответствии с п.1 ч.1 ст.64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ст.33 Закона о контрактной системе.</w:t>
      </w:r>
      <w:r/>
    </w:p>
    <w:p>
      <w:pPr>
        <w:pStyle w:val="Normal"/>
        <w:shd w:fill="FFFFFF" w:val="clear"/>
        <w:autoSpaceDE w:val="false"/>
        <w:spacing w:lineRule="exact" w:line="283" w:before="0" w:after="0"/>
        <w:ind w:left="0" w:right="0" w:firstLine="510"/>
        <w:jc w:val="both"/>
      </w:pPr>
      <w:r>
        <w:rPr>
          <w:rStyle w:val="Tendersubject1"/>
          <w:rFonts w:eastAsia="Arial CYR"/>
          <w:b w:val="false"/>
          <w:bCs w:val="false"/>
          <w:color w:val="000000"/>
          <w:spacing w:val="2"/>
          <w:sz w:val="28"/>
          <w:szCs w:val="28"/>
          <w:lang w:val="ru-RU" w:eastAsia="en-US" w:bidi="en-US"/>
        </w:rPr>
        <w:t xml:space="preserve">Согласно п.1 ч.1 ст.33 Закона о контрактной системе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r/>
    </w:p>
    <w:p>
      <w:pPr>
        <w:pStyle w:val="Normal"/>
        <w:shd w:fill="FFFFFF" w:val="clear"/>
        <w:spacing w:lineRule="exact" w:line="283" w:before="0" w:after="0"/>
        <w:ind w:left="0" w:right="0" w:firstLine="510"/>
        <w:jc w:val="both"/>
      </w:pP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В соответствии с п.1 ч.1 ст.33 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en-US" w:bidi="en-US"/>
        </w:rPr>
        <w:t>Закона о контрактной системе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 описание объекта закупки должно носить объективный характер.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закупки.</w:t>
      </w:r>
      <w:r/>
    </w:p>
    <w:p>
      <w:pPr>
        <w:pStyle w:val="ConsPlusDocList1"/>
        <w:shd w:fill="FFFFFF" w:val="clear"/>
        <w:autoSpaceDE w:val="false"/>
        <w:spacing w:lineRule="exact" w:line="283" w:before="0" w:after="0"/>
        <w:ind w:left="0" w:right="0" w:firstLine="510"/>
        <w:jc w:val="both"/>
      </w:pPr>
      <w:r>
        <w:rPr>
          <w:rStyle w:val="Tendersubject1"/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en-US" w:bidi="en-US"/>
        </w:rPr>
        <w:t>Частью 2 ст.33</w:t>
      </w:r>
      <w:r>
        <w:rPr>
          <w:rStyle w:val="Tendersubject1"/>
          <w:rFonts w:eastAsia="Arial CYR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en-US" w:bidi="en-US"/>
        </w:rPr>
        <w:t xml:space="preserve"> Закона о контрактной системе определено, что д</w:t>
      </w:r>
      <w:r>
        <w:rPr>
          <w:rStyle w:val="Tendersubject1"/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en-US" w:bidi="en-US"/>
        </w:rPr>
        <w:t>окументация о закупке в соответствии с требованиями, указанными в</w:t>
      </w:r>
      <w:r>
        <w:rPr>
          <w:rStyle w:val="Tendersubject1"/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en-US" w:bidi="en-US"/>
        </w:rPr>
        <w:t xml:space="preserve"> части 1</w:t>
      </w:r>
      <w:r>
        <w:rPr>
          <w:rStyle w:val="Tendersubject1"/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en-US" w:bidi="en-US"/>
        </w:rPr>
        <w:t xml:space="preserve"> ст.33</w:t>
      </w:r>
      <w:r>
        <w:rPr>
          <w:rStyle w:val="Tendersubject1"/>
          <w:rFonts w:eastAsia="Arial CYR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en-US" w:bidi="en-US"/>
        </w:rPr>
        <w:t xml:space="preserve"> Закона о контрактной системе</w:t>
      </w:r>
      <w:r>
        <w:rPr>
          <w:rStyle w:val="Tendersubject1"/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en-US" w:bidi="en-US"/>
        </w:rPr>
        <w:t>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  <w:r/>
    </w:p>
    <w:p>
      <w:pPr>
        <w:pStyle w:val="ConsPlusDocList1"/>
        <w:shd w:fill="FFFFFF" w:val="clear"/>
        <w:spacing w:lineRule="exact" w:line="283" w:before="0" w:after="0"/>
        <w:ind w:left="0" w:right="0" w:firstLine="510"/>
        <w:jc w:val="both"/>
      </w:pPr>
      <w:r>
        <w:rPr>
          <w:rStyle w:val="Tendersubject1"/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 </w:t>
      </w:r>
      <w:r>
        <w:rPr>
          <w:rStyle w:val="Tendersubject1"/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Согласно п.2 ч.1 ст.33 </w:t>
      </w:r>
      <w:r>
        <w:rPr>
          <w:rStyle w:val="Tendersubject1"/>
          <w:rFonts w:eastAsia="Arial CYR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en-US" w:bidi="en-US"/>
        </w:rPr>
        <w:t xml:space="preserve">Закона о контрактной системе </w:t>
      </w:r>
      <w:r>
        <w:rPr>
          <w:rStyle w:val="Tendersubject1"/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использование, если это возможно, при составлении описания объекта закупки стандартных показателей, требований, условных обозначений и терминологии, касающихся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 </w:t>
      </w:r>
      <w:r/>
    </w:p>
    <w:p>
      <w:pPr>
        <w:pStyle w:val="ConsPlusDocList1"/>
        <w:shd w:fill="FFFFFF" w:val="clear"/>
        <w:autoSpaceDE w:val="false"/>
        <w:spacing w:lineRule="exact" w:line="283" w:before="0" w:after="0"/>
        <w:ind w:left="0" w:right="0" w:firstLine="510"/>
        <w:jc w:val="both"/>
      </w:pPr>
      <w:r>
        <w:rPr>
          <w:rStyle w:val="Tendersubject1"/>
          <w:rFonts w:eastAsia="Arial CYR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1"/>
          <w:position w:val="0"/>
          <w:sz w:val="20"/>
          <w:sz w:val="28"/>
          <w:szCs w:val="28"/>
          <w:u w:val="none"/>
          <w:shd w:fill="FFFFFF" w:val="clear"/>
          <w:vertAlign w:val="baseline"/>
          <w:em w:val="none"/>
          <w:lang w:val="ru-RU" w:eastAsia="ru-RU" w:bidi="en-US"/>
        </w:rPr>
        <w:t>Согласно доводам Заявителя, в п. 2 Формы 2 «Ацетон химически чистый» Заказчиком неправомерно установлены требования к товару, используемому при выполнении работ, которые влекут за собой ограничение количества участников закупки</w:t>
      </w:r>
      <w:r>
        <w:rPr>
          <w:rStyle w:val="Tendersubject1"/>
          <w:rFonts w:eastAsia="Arial CYR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. </w:t>
      </w:r>
      <w:r/>
    </w:p>
    <w:p>
      <w:pPr>
        <w:pStyle w:val="ConsPlusDocList1"/>
        <w:shd w:fill="FFFFFF" w:val="clear"/>
        <w:autoSpaceDE w:val="false"/>
        <w:spacing w:lineRule="exact" w:line="283" w:before="0" w:after="0"/>
        <w:ind w:left="0" w:right="0" w:firstLine="510"/>
        <w:jc w:val="both"/>
      </w:pPr>
      <w:r>
        <w:rPr>
          <w:rStyle w:val="Tendersubject1"/>
          <w:rFonts w:eastAsia="Arial CYR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Согласно Техническому заданию, массовая доля составляющих товара компонентов должна быть следующей: ацетон – 99,0%, вода – 0,8%, метиловый спирт – 0.5%, кислоты в пересчете на уксусную кислоту – 0,003%. Массовая доля всех составляющих данного материала при указанных значениях составляет 100,303%, что является заведомо неисполнимым требованием.</w:t>
      </w:r>
      <w:r/>
    </w:p>
    <w:p>
      <w:pPr>
        <w:pStyle w:val="Normal"/>
        <w:shd w:fill="FFFFFF" w:val="clear"/>
        <w:autoSpaceDE w:val="false"/>
        <w:spacing w:lineRule="exact" w:line="283" w:before="0" w:after="0"/>
        <w:ind w:left="0" w:right="0" w:firstLine="510"/>
        <w:jc w:val="both"/>
      </w:pPr>
      <w:r>
        <w:rPr>
          <w:rStyle w:val="Style15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2"/>
          <w:position w:val="0"/>
          <w:sz w:val="24"/>
          <w:sz w:val="28"/>
          <w:szCs w:val="28"/>
          <w:u w:val="none"/>
          <w:shd w:fill="auto" w:val="clear"/>
          <w:vertAlign w:val="baseline"/>
          <w:em w:val="none"/>
          <w:lang w:val="ru-RU" w:eastAsia="ru-RU"/>
        </w:rPr>
        <w:t xml:space="preserve">  </w:t>
      </w:r>
      <w:r>
        <w:rPr>
          <w:rStyle w:val="Tendersubject1"/>
          <w:rFonts w:eastAsia="Arial CYR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1"/>
          <w:position w:val="0"/>
          <w:sz w:val="20"/>
          <w:sz w:val="28"/>
          <w:szCs w:val="28"/>
          <w:u w:val="none"/>
          <w:shd w:fill="FFFFFF" w:val="clear"/>
          <w:vertAlign w:val="baseline"/>
          <w:em w:val="none"/>
          <w:lang w:val="ru-RU" w:eastAsia="ru-RU" w:bidi="en-US"/>
        </w:rPr>
        <w:t xml:space="preserve">На заседании Комиссии Управления представитель Заказчика согласился с данным доводом Заявителя, а также пояснил, что данное требование </w:t>
      </w:r>
      <w:r>
        <w:rPr>
          <w:rStyle w:val="Style15"/>
          <w:rFonts w:eastAsia="Lucida Sans Unicode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1"/>
          <w:position w:val="0"/>
          <w:sz w:val="24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не явилось основанием для признания заявок не соответствующими Аукционной документации при рассмотрении первых частей заявок. Кроме того согласно протоколу рассмотрения заявок подано на участие в аукционе  17 заявок, </w:t>
      </w:r>
      <w:r>
        <w:rPr>
          <w:rStyle w:val="Style15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4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что свидетельствует о возможности сформировать заявку согласно требованиям Аукционной документации.</w:t>
      </w:r>
      <w:r/>
    </w:p>
    <w:p>
      <w:pPr>
        <w:pStyle w:val="Normal"/>
        <w:shd w:fill="FFFFFF" w:val="clear"/>
        <w:autoSpaceDE w:val="false"/>
        <w:spacing w:lineRule="exact" w:line="283"/>
        <w:jc w:val="both"/>
      </w:pP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ab/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Исследовав представленные материалы, руководствуясь административным регламентом, утвержденным приказом ФАС России </w:t>
      </w:r>
      <w:r>
        <w:rPr>
          <w:rStyle w:val="Style12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8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от 24.07.2012 №498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, пп. «б», п. 2, ч. 3, ст. 88, ч. 8 ст. 106</w:t>
      </w:r>
      <w:r>
        <w:rPr>
          <w:rStyle w:val="Tendersubject1"/>
          <w:rFonts w:eastAsia="Arial CYR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en-US" w:bidi="en-US"/>
        </w:rPr>
        <w:t xml:space="preserve"> Закона о контрактной системе,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 Комиссия Управления</w:t>
      </w:r>
      <w:r/>
    </w:p>
    <w:p>
      <w:pPr>
        <w:pStyle w:val="Normal"/>
        <w:shd w:fill="FFFFFF" w:val="clear"/>
        <w:autoSpaceDE w:val="false"/>
        <w:spacing w:lineRule="exact" w:line="283"/>
        <w:jc w:val="both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8"/>
          <w:spacing w:val="-1"/>
          <w:i w:val="false"/>
          <w:shadow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 w:val="false"/>
          <w:em w:val="none"/>
          <w:rFonts w:ascii="Times New Roman" w:hAnsi="Times New Roman" w:eastAsia="Arial" w:cs="Arial"/>
          <w:color w:val="000000"/>
          <w:lang w:val="ru-RU" w:eastAsia="ru-RU" w:bidi="en-US"/>
        </w:rPr>
      </w:pPr>
      <w:r>
        <w:rPr/>
      </w:r>
      <w:r/>
    </w:p>
    <w:p>
      <w:pPr>
        <w:pStyle w:val="211"/>
        <w:spacing w:lineRule="exact" w:line="283" w:before="0" w:after="0"/>
        <w:ind w:left="0" w:right="0" w:hanging="0"/>
        <w:jc w:val="center"/>
        <w:rPr>
          <w:b/>
          <w:b/>
          <w:szCs w:val="28"/>
          <w:bCs/>
        </w:rPr>
      </w:pPr>
      <w:r>
        <w:rPr>
          <w:b/>
          <w:bCs/>
          <w:szCs w:val="28"/>
        </w:rPr>
        <w:t>РЕШИЛА:</w:t>
      </w:r>
      <w:r/>
    </w:p>
    <w:p>
      <w:pPr>
        <w:pStyle w:val="211"/>
        <w:spacing w:lineRule="exact" w:line="283" w:before="0" w:after="0"/>
        <w:ind w:left="0" w:right="0" w:hanging="0"/>
        <w:jc w:val="center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</w:r>
      <w:r/>
    </w:p>
    <w:p>
      <w:pPr>
        <w:pStyle w:val="Normal"/>
        <w:numPr>
          <w:ilvl w:val="1"/>
          <w:numId w:val="2"/>
        </w:numPr>
        <w:tabs>
          <w:tab w:val="left" w:pos="1065" w:leader="none"/>
        </w:tabs>
        <w:spacing w:lineRule="exact" w:line="283" w:before="0" w:after="0"/>
        <w:jc w:val="both"/>
      </w:pPr>
      <w:r>
        <w:rPr>
          <w:sz w:val="28"/>
          <w:szCs w:val="28"/>
        </w:rPr>
        <w:t xml:space="preserve">Признать жалобу 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>ООО "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ИКАНД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 xml:space="preserve">" на действия </w:t>
      </w:r>
      <w:r>
        <w:rPr>
          <w:rFonts w:eastAsia="Times-Roman" w:cs="Times New Roman"/>
          <w:b w:val="false"/>
          <w:bCs w:val="false"/>
          <w:color w:val="000000"/>
          <w:spacing w:val="2"/>
          <w:sz w:val="28"/>
          <w:szCs w:val="28"/>
          <w:shd w:fill="auto" w:val="clear"/>
          <w:lang w:val="ru-RU"/>
        </w:rPr>
        <w:t xml:space="preserve">ГБУЗ </w:t>
      </w:r>
      <w:r>
        <w:rPr>
          <w:rFonts w:eastAsia="Times-Roman" w:cs="Times-Roman"/>
          <w:b w:val="false"/>
          <w:bCs w:val="false"/>
          <w:color w:val="000000"/>
          <w:spacing w:val="2"/>
          <w:sz w:val="28"/>
          <w:szCs w:val="28"/>
          <w:shd w:fill="auto" w:val="clear"/>
          <w:lang w:val="ru-RU"/>
        </w:rPr>
        <w:t>города Москвы "Морозовская детская городская клиническая больница Департамента здравоохранения города Москвы"</w:t>
      </w:r>
      <w:r>
        <w:rPr>
          <w:rStyle w:val="Style15"/>
          <w:rFonts w:eastAsia="Times-Roman;Times New Roman" w:cs="Times-Roman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2"/>
          <w:position w:val="0"/>
          <w:sz w:val="24"/>
          <w:sz w:val="28"/>
          <w:szCs w:val="28"/>
          <w:u w:val="none"/>
          <w:shd w:fill="FFFFFF" w:val="clear"/>
          <w:vertAlign w:val="baseline"/>
          <w:em w:val="none"/>
          <w:lang w:val="ru-RU" w:eastAsia="en-US"/>
        </w:rPr>
        <w:t>, Аукционной комиссии</w:t>
      </w:r>
      <w:r>
        <w:rPr>
          <w:rStyle w:val="Style15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2"/>
          <w:position w:val="0"/>
          <w:sz w:val="24"/>
          <w:sz w:val="28"/>
          <w:szCs w:val="28"/>
          <w:u w:val="none"/>
          <w:shd w:fill="FFFFFF" w:val="clear"/>
          <w:vertAlign w:val="baseline"/>
          <w:em w:val="none"/>
          <w:lang w:val="ru-RU" w:eastAsia="en-US"/>
        </w:rPr>
        <w:t xml:space="preserve"> </w:t>
      </w:r>
      <w:r>
        <w:rPr>
          <w:rStyle w:val="Style17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8"/>
          <w:sz w:val="28"/>
          <w:szCs w:val="28"/>
          <w:u w:val="none"/>
          <w:shd w:fill="FFFFFF" w:val="clear"/>
          <w:vertAlign w:val="baseline"/>
          <w:em w:val="none"/>
          <w:lang w:val="ru-RU" w:eastAsia="en-US"/>
        </w:rPr>
        <w:t>обоснованной.</w:t>
      </w:r>
      <w:r/>
    </w:p>
    <w:p>
      <w:pPr>
        <w:pStyle w:val="Normal"/>
        <w:numPr>
          <w:ilvl w:val="1"/>
          <w:numId w:val="2"/>
        </w:numPr>
        <w:tabs>
          <w:tab w:val="left" w:pos="1065" w:leader="none"/>
        </w:tabs>
        <w:spacing w:lineRule="auto" w:line="240" w:before="0" w:after="0"/>
        <w:jc w:val="both"/>
      </w:pPr>
      <w:r>
        <w:rPr>
          <w:rStyle w:val="Tendersubject1"/>
          <w:rFonts w:eastAsia="Arial CYR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2"/>
          <w:position w:val="0"/>
          <w:sz w:val="20"/>
          <w:sz w:val="28"/>
          <w:szCs w:val="28"/>
          <w:u w:val="none"/>
          <w:shd w:fill="FFFFFF" w:val="clear"/>
          <w:vertAlign w:val="baseline"/>
          <w:em w:val="none"/>
          <w:lang w:val="ru-RU" w:eastAsia="ru-RU"/>
        </w:rPr>
        <w:t xml:space="preserve">Признать в действиях Заказчика нарушение положений </w:t>
      </w:r>
      <w:r>
        <w:rPr>
          <w:rStyle w:val="Tendersubject1"/>
          <w:rFonts w:eastAsia="Arial CYR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1"/>
          <w:position w:val="0"/>
          <w:sz w:val="20"/>
          <w:sz w:val="28"/>
          <w:szCs w:val="28"/>
          <w:u w:val="none"/>
          <w:shd w:fill="FFFFFF" w:val="clear"/>
          <w:vertAlign w:val="baseline"/>
          <w:em w:val="none"/>
          <w:lang w:val="ru-RU" w:eastAsia="ru-RU" w:bidi="en-US"/>
        </w:rPr>
        <w:t>п. 1 ч. 1 ст. 33, п. 1 ч. 1 ст. 64</w:t>
      </w:r>
      <w:r>
        <w:rPr>
          <w:rStyle w:val="Style15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2"/>
          <w:position w:val="0"/>
          <w:sz w:val="24"/>
          <w:sz w:val="28"/>
          <w:szCs w:val="28"/>
          <w:u w:val="none"/>
          <w:shd w:fill="auto" w:val="clear"/>
          <w:vertAlign w:val="baseline"/>
          <w:em w:val="none"/>
          <w:lang w:val="ru-RU" w:eastAsia="ru-RU"/>
        </w:rPr>
        <w:t xml:space="preserve"> 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/>
        </w:rPr>
        <w:t>Закона о контрактной системе.</w:t>
      </w:r>
      <w:r/>
    </w:p>
    <w:p>
      <w:pPr>
        <w:pStyle w:val="Normal"/>
        <w:numPr>
          <w:ilvl w:val="1"/>
          <w:numId w:val="2"/>
        </w:numPr>
        <w:tabs>
          <w:tab w:val="left" w:pos="1065" w:leader="none"/>
        </w:tabs>
        <w:spacing w:lineRule="exact" w:line="283" w:before="0" w:after="0"/>
        <w:jc w:val="both"/>
      </w:pPr>
      <w:r>
        <w:rPr>
          <w:rStyle w:val="Labelnoticename"/>
          <w:rFonts w:eastAsia="Arial CYR" w:cs="Times New Roman" w:ascii="Times-Roman;Times New Roman" w:hAnsi="Times-Roman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8"/>
          <w:sz w:val="28"/>
          <w:szCs w:val="28"/>
          <w:u w:val="none"/>
          <w:shd w:fill="auto" w:val="clear"/>
          <w:vertAlign w:val="baseline"/>
          <w:em w:val="none"/>
          <w:lang w:val="ru-RU" w:eastAsia="en-US"/>
        </w:rPr>
        <w:t xml:space="preserve">Предписание </w:t>
      </w:r>
      <w:r>
        <w:rPr>
          <w:rStyle w:val="Tendersubject1"/>
          <w:rFonts w:eastAsia="Arial CYR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FFFFFF" w:val="clear"/>
          <w:vertAlign w:val="baseline"/>
          <w:em w:val="none"/>
          <w:lang w:val="ru-RU" w:eastAsia="en-US" w:bidi="en-US"/>
        </w:rPr>
        <w:t xml:space="preserve">об устранении нарушений законодательства 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en-US" w:bidi="en-US"/>
        </w:rPr>
        <w:t xml:space="preserve">об осуществлении закупок </w:t>
      </w:r>
      <w:r>
        <w:rPr>
          <w:rStyle w:val="Style15"/>
          <w:rFonts w:eastAsia="Arial" w:cs="Times New Roman" w:ascii="Times-Roman;Times New Roman" w:hAnsi="Times-Roman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2"/>
          <w:position w:val="0"/>
          <w:sz w:val="24"/>
          <w:sz w:val="28"/>
          <w:szCs w:val="28"/>
          <w:u w:val="none"/>
          <w:shd w:fill="auto" w:val="clear"/>
          <w:vertAlign w:val="baseline"/>
          <w:em w:val="none"/>
          <w:lang w:val="ru-RU" w:eastAsia="en-US"/>
        </w:rPr>
        <w:t xml:space="preserve">Заказчику </w:t>
      </w:r>
      <w:r>
        <w:rPr>
          <w:rStyle w:val="Labelnoticename"/>
          <w:rFonts w:eastAsia="Arial CYR" w:cs="Times New Roman" w:ascii="Times-Roman;Times New Roman" w:hAnsi="Times-Roman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8"/>
          <w:sz w:val="28"/>
          <w:szCs w:val="28"/>
          <w:u w:val="none"/>
          <w:shd w:fill="auto" w:val="clear"/>
          <w:vertAlign w:val="baseline"/>
          <w:em w:val="none"/>
          <w:lang w:val="ru-RU" w:eastAsia="en-US"/>
        </w:rPr>
        <w:t>не выдавать, так как выявленное нарушение не повлияло на результат закупки</w:t>
      </w:r>
      <w:r>
        <w:rPr>
          <w:rStyle w:val="Labelnoticename"/>
          <w:rFonts w:eastAsia="Arial" w:cs="Times New Roman" w:ascii="Times-Roman;Times New Roman" w:hAnsi="Times-Roman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-2"/>
          <w:position w:val="0"/>
          <w:sz w:val="28"/>
          <w:sz w:val="28"/>
          <w:szCs w:val="28"/>
          <w:u w:val="none"/>
          <w:shd w:fill="auto" w:val="clear"/>
          <w:vertAlign w:val="baseline"/>
          <w:em w:val="none"/>
          <w:lang w:val="ru-RU" w:eastAsia="en-US"/>
        </w:rPr>
        <w:t>.</w:t>
      </w:r>
      <w:r>
        <w:rPr>
          <w:rStyle w:val="Tendersubject1"/>
          <w:rFonts w:eastAsia="Arial CYR" w:cs="Arial" w:ascii="Times-Roman;Times New Roman" w:hAnsi="Times-Roman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5"/>
          <w:position w:val="0"/>
          <w:sz w:val="20"/>
          <w:sz w:val="28"/>
          <w:szCs w:val="28"/>
          <w:u w:val="none"/>
          <w:shd w:fill="FFFFFF" w:val="clear"/>
          <w:vertAlign w:val="baseline"/>
          <w:em w:val="none"/>
          <w:lang w:val="ru-RU" w:eastAsia="ru-RU"/>
        </w:rPr>
        <w:t xml:space="preserve"> </w:t>
      </w:r>
      <w:r/>
    </w:p>
    <w:p>
      <w:pPr>
        <w:pStyle w:val="Normal"/>
        <w:numPr>
          <w:ilvl w:val="0"/>
          <w:numId w:val="0"/>
        </w:numPr>
        <w:tabs>
          <w:tab w:val="left" w:pos="1065" w:leader="none"/>
        </w:tabs>
        <w:spacing w:lineRule="exact" w:line="283" w:before="0" w:after="0"/>
        <w:jc w:val="both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8"/>
          <w:spacing w:val="2"/>
          <w:i w:val="false"/>
          <w:shadow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 w:val="false"/>
          <w:em w:val="none"/>
          <w:rFonts w:ascii="Times-Roman;Times New Roman" w:hAnsi="Times-Roman;Times New Roman" w:eastAsia="Arial" w:cs="Times New Roman"/>
          <w:color w:val="000000"/>
          <w:lang w:eastAsia="ru-RU"/>
        </w:rPr>
      </w:pPr>
      <w:r>
        <w:rPr/>
      </w:r>
      <w:r/>
    </w:p>
    <w:p>
      <w:pPr>
        <w:pStyle w:val="Normal"/>
        <w:numPr>
          <w:ilvl w:val="0"/>
          <w:numId w:val="0"/>
        </w:numPr>
        <w:tabs>
          <w:tab w:val="left" w:pos="1065" w:leader="none"/>
        </w:tabs>
        <w:spacing w:lineRule="exact" w:line="283" w:before="0" w:after="0"/>
        <w:ind w:left="0" w:right="0" w:firstLine="645"/>
        <w:jc w:val="both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8"/>
          <w:spacing w:val="2"/>
          <w:i w:val="false"/>
          <w:shadow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 w:val="false"/>
          <w:em w:val="none"/>
          <w:rFonts w:ascii="Times New Roman" w:hAnsi="Times New Roman" w:eastAsia="Arial CYR" w:cs="Times New Roman"/>
          <w:color w:val="000000"/>
          <w:lang w:val="ru-RU" w:eastAsia="ru-RU" w:bidi="en-US"/>
        </w:rPr>
      </w:pPr>
      <w:r>
        <w:rPr/>
      </w:r>
      <w:r/>
    </w:p>
    <w:p>
      <w:pPr>
        <w:pStyle w:val="211"/>
        <w:spacing w:lineRule="exact" w:line="283" w:before="0" w:after="0"/>
        <w:ind w:left="0" w:right="0" w:hanging="0"/>
        <w:jc w:val="both"/>
      </w:pPr>
      <w:r>
        <w:rPr>
          <w:rStyle w:val="Tendersubject1"/>
          <w:rFonts w:eastAsia="Arial CYR"/>
          <w:b w:val="false"/>
          <w:bCs w:val="false"/>
          <w:color w:val="000000"/>
          <w:spacing w:val="2"/>
          <w:sz w:val="28"/>
          <w:szCs w:val="28"/>
        </w:rPr>
        <w:tab/>
      </w:r>
      <w:r>
        <w:rPr>
          <w:sz w:val="28"/>
          <w:szCs w:val="28"/>
        </w:rPr>
        <w:t>Настоящее решение может быть обжаловано в суде, арбитражном суде в течение трех месяцев со дня его принятия в установленном законом порядке.</w:t>
      </w:r>
      <w:r/>
    </w:p>
    <w:p>
      <w:pPr>
        <w:pStyle w:val="211"/>
        <w:spacing w:lineRule="exact" w:line="283" w:before="0" w:after="0"/>
        <w:ind w:left="0" w:right="0" w:hanging="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Normal"/>
        <w:shd w:fill="FFFFFF" w:val="clear"/>
        <w:spacing w:lineRule="auto" w:line="240" w:before="0" w:after="0"/>
        <w:ind w:left="27" w:right="0" w:hanging="0"/>
        <w:jc w:val="both"/>
      </w:pPr>
      <w:r>
        <w:rPr>
          <w:rStyle w:val="Tendersubject1"/>
          <w:rFonts w:eastAsia="Arial CYR" w:cs="Times New Roman"/>
          <w:b w:val="false"/>
          <w:i w:val="false"/>
          <w:iCs w:val="false"/>
          <w:color w:val="auto"/>
          <w:spacing w:val="-1"/>
          <w:sz w:val="28"/>
          <w:szCs w:val="28"/>
          <w:u w:val="none"/>
          <w:shd w:fill="auto" w:val="clear"/>
          <w:lang w:val="ru-RU"/>
        </w:rPr>
        <w:t xml:space="preserve">Заместитель председателя комиссии:                                                   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olor w:val="auto"/>
          <w:spacing w:val="1"/>
          <w:sz w:val="28"/>
          <w:szCs w:val="28"/>
          <w:u w:val="none"/>
          <w:shd w:fill="auto" w:val="clear"/>
          <w:lang w:val="ru-RU"/>
        </w:rPr>
        <w:t>Т.А.</w:t>
      </w:r>
      <w:r>
        <w:rPr>
          <w:rStyle w:val="Tendersubject1"/>
          <w:rFonts w:eastAsia="Arial CYR" w:cs="Times New Roman"/>
          <w:b w:val="false"/>
          <w:i w:val="false"/>
          <w:iCs w:val="false"/>
          <w:color w:val="auto"/>
          <w:spacing w:val="-1"/>
          <w:sz w:val="28"/>
          <w:szCs w:val="28"/>
          <w:u w:val="none"/>
          <w:shd w:fill="auto" w:val="clear"/>
          <w:lang w:val="ru-RU"/>
        </w:rPr>
        <w:t xml:space="preserve"> 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olor w:val="auto"/>
          <w:spacing w:val="1"/>
          <w:sz w:val="28"/>
          <w:szCs w:val="28"/>
          <w:u w:val="none"/>
          <w:shd w:fill="auto" w:val="clear"/>
          <w:lang w:val="ru-RU"/>
        </w:rPr>
        <w:t>Логинова</w:t>
      </w:r>
      <w:r/>
    </w:p>
    <w:p>
      <w:pPr>
        <w:pStyle w:val="Normal"/>
        <w:shd w:fill="FFFFFF" w:val="clear"/>
        <w:spacing w:lineRule="auto" w:line="240" w:before="0" w:after="0"/>
        <w:jc w:val="both"/>
      </w:pPr>
      <w:r>
        <w:rPr>
          <w:rStyle w:val="Tendersubject1"/>
          <w:rFonts w:eastAsia="Arial CYR"/>
          <w:b w:val="false"/>
          <w:color w:val="auto"/>
          <w:spacing w:val="-1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>
        <w:rPr>
          <w:rStyle w:val="Tendersubject1"/>
          <w:rFonts w:eastAsia="Arial CYR"/>
          <w:b w:val="false"/>
          <w:bCs w:val="false"/>
          <w:color w:val="auto"/>
          <w:spacing w:val="1"/>
          <w:sz w:val="28"/>
          <w:szCs w:val="28"/>
          <w:lang w:val="ru-RU"/>
        </w:rPr>
        <w:t xml:space="preserve"> </w:t>
      </w:r>
      <w:r>
        <w:rPr>
          <w:rStyle w:val="Tendersubject1"/>
          <w:rFonts w:eastAsia="Arial CYR"/>
          <w:b w:val="false"/>
          <w:color w:val="auto"/>
          <w:spacing w:val="1"/>
          <w:sz w:val="28"/>
          <w:szCs w:val="28"/>
          <w:lang w:val="ru-RU"/>
        </w:rPr>
        <w:t xml:space="preserve">                 </w:t>
      </w:r>
      <w:r>
        <w:rPr>
          <w:rStyle w:val="Tendersubject1"/>
          <w:rFonts w:eastAsia="Arial CYR"/>
          <w:b w:val="false"/>
          <w:color w:val="auto"/>
          <w:spacing w:val="-1"/>
          <w:sz w:val="28"/>
          <w:szCs w:val="28"/>
          <w:lang w:val="ru-RU"/>
        </w:rPr>
        <w:t xml:space="preserve">                                        </w:t>
      </w:r>
      <w:r/>
    </w:p>
    <w:p>
      <w:pPr>
        <w:pStyle w:val="Normal"/>
        <w:shd w:fill="FFFFFF" w:val="clear"/>
        <w:spacing w:lineRule="auto" w:line="240" w:before="0" w:after="0"/>
        <w:jc w:val="both"/>
      </w:pPr>
      <w:r>
        <w:rPr>
          <w:color w:val="auto"/>
          <w:sz w:val="28"/>
          <w:szCs w:val="28"/>
          <w:lang w:val="ru-RU"/>
        </w:rPr>
        <w:t xml:space="preserve">Члены Комиссии:                                   </w:t>
        <w:tab/>
        <w:tab/>
        <w:t xml:space="preserve">                              </w:t>
      </w:r>
      <w:r>
        <w:rPr>
          <w:rStyle w:val="Tendersubject1"/>
          <w:rFonts w:eastAsia="Arial CYR"/>
          <w:b w:val="false"/>
          <w:bCs w:val="false"/>
          <w:color w:val="auto"/>
          <w:spacing w:val="1"/>
          <w:sz w:val="28"/>
          <w:szCs w:val="28"/>
          <w:lang w:val="ru-RU"/>
        </w:rPr>
        <w:t>И.С. Максимов</w:t>
      </w:r>
      <w:r/>
    </w:p>
    <w:p>
      <w:pPr>
        <w:pStyle w:val="Normal"/>
        <w:shd w:fill="FFFFFF" w:val="clear"/>
        <w:spacing w:lineRule="auto" w:line="240" w:before="0" w:after="0"/>
        <w:jc w:val="both"/>
        <w:rPr>
          <w:sz w:val="28"/>
          <w:spacing w:val="1"/>
          <w:b w:val="false"/>
          <w:sz w:val="28"/>
          <w:b w:val="false"/>
          <w:szCs w:val="28"/>
          <w:bCs w:val="false"/>
          <w:rFonts w:ascii="Times New Roman" w:hAnsi="Times New Roman" w:eastAsia="Arial CYR"/>
          <w:color w:val="auto"/>
          <w:lang w:val="ru-RU"/>
        </w:rPr>
      </w:pPr>
      <w:r>
        <w:rPr/>
      </w:r>
      <w:r/>
    </w:p>
    <w:p>
      <w:pPr>
        <w:pStyle w:val="Normal"/>
        <w:shd w:fill="FFFFFF" w:val="clear"/>
        <w:spacing w:lineRule="auto" w:line="240" w:before="0" w:after="0"/>
        <w:jc w:val="both"/>
      </w:pPr>
      <w:r>
        <w:rPr>
          <w:rStyle w:val="Tendersubject1"/>
          <w:rFonts w:eastAsia="Arial CYR"/>
          <w:b w:val="false"/>
          <w:bCs w:val="false"/>
          <w:color w:val="auto"/>
          <w:spacing w:val="1"/>
          <w:sz w:val="28"/>
          <w:szCs w:val="28"/>
          <w:lang w:val="ru-RU"/>
        </w:rPr>
        <w:t xml:space="preserve">                                                             </w:t>
      </w:r>
      <w:r>
        <w:rPr>
          <w:rStyle w:val="Tendersubject1"/>
          <w:rFonts w:eastAsia="Arial CYR"/>
          <w:b w:val="false"/>
          <w:bCs w:val="false"/>
          <w:color w:val="auto"/>
          <w:spacing w:val="1"/>
          <w:sz w:val="28"/>
          <w:szCs w:val="28"/>
          <w:lang w:val="ru-RU"/>
        </w:rPr>
        <w:tab/>
        <w:tab/>
        <w:t xml:space="preserve">                                  </w:t>
      </w:r>
      <w:r>
        <w:rPr>
          <w:rStyle w:val="Tendersubject1"/>
          <w:rFonts w:eastAsia="Times New Roman CYR" w:cs="Times New Roman CYR"/>
          <w:b w:val="false"/>
          <w:bCs w:val="false"/>
          <w:color w:val="auto"/>
          <w:spacing w:val="1"/>
          <w:sz w:val="28"/>
          <w:szCs w:val="28"/>
          <w:lang w:val="ru-RU"/>
        </w:rPr>
        <w:t>О.А. Каплин</w:t>
      </w:r>
      <w:r/>
    </w:p>
    <w:p>
      <w:pPr>
        <w:pStyle w:val="211"/>
        <w:shd w:fill="FFFFFF" w:val="clear"/>
        <w:tabs>
          <w:tab w:val="left" w:pos="1020" w:leader="none"/>
          <w:tab w:val="center" w:pos="5215" w:leader="none"/>
        </w:tabs>
        <w:spacing w:lineRule="auto" w:line="240" w:before="0" w:after="0"/>
        <w:ind w:left="0" w:right="0" w:hanging="0"/>
        <w:jc w:val="left"/>
        <w:rPr>
          <w:sz w:val="16"/>
          <w:spacing w:val="1"/>
          <w:b w:val="false"/>
          <w:sz w:val="16"/>
          <w:b w:val="false"/>
          <w:szCs w:val="16"/>
          <w:bCs w:val="false"/>
          <w:rFonts w:ascii="Times New Roman" w:hAnsi="Times New Roman"/>
          <w:color w:val="000000"/>
          <w:lang w:val="ru-RU"/>
        </w:rPr>
      </w:pPr>
      <w:r>
        <w:rPr>
          <w:b w:val="false"/>
          <w:bCs w:val="false"/>
          <w:color w:val="000000"/>
          <w:spacing w:val="1"/>
          <w:sz w:val="16"/>
          <w:szCs w:val="16"/>
          <w:lang w:val="ru-RU"/>
        </w:rPr>
      </w:r>
      <w:r/>
    </w:p>
    <w:p>
      <w:pPr>
        <w:pStyle w:val="Normal"/>
        <w:shd w:fill="FFFFFF" w:val="clear"/>
        <w:spacing w:lineRule="exact" w:line="283" w:before="0" w:after="0"/>
        <w:jc w:val="both"/>
      </w:pP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olor w:val="000000"/>
          <w:spacing w:val="1"/>
          <w:sz w:val="16"/>
          <w:szCs w:val="16"/>
          <w:u w:val="none"/>
          <w:shd w:fill="auto" w:val="clear"/>
          <w:lang w:val="ru-RU"/>
        </w:rPr>
        <w:t>Орехов Д.А.</w:t>
      </w:r>
      <w:r>
        <w:rPr>
          <w:color w:val="000000"/>
          <w:spacing w:val="1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</w:rPr>
        <w:t xml:space="preserve">                                                           </w:t>
      </w:r>
      <w:r/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default"/>
  </w:font>
  <w:font w:name="Times-Bold">
    <w:charset w:val="cc"/>
    <w:family w:val="roman"/>
    <w:pitch w:val="default"/>
  </w:font>
  <w:font w:name="Times New Roman">
    <w:charset w:val="cc"/>
    <w:family w:val="roman"/>
    <w:pitch w:val="default"/>
  </w:font>
  <w:font w:name="Times-Roman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  <w:r>
      <mc:AlternateContent>
        <mc:Choice Requires="wps">
          <w:drawing>
            <wp:anchor behindDoc="0" distT="179705" distB="72390" distL="0" distR="0" simplePos="0" locked="0" layoutInCell="1" allowOverlap="1" relativeHeight="4">
              <wp:simplePos x="0" y="0"/>
              <wp:positionH relativeFrom="page">
                <wp:align>right</wp:align>
              </wp:positionH>
              <wp:positionV relativeFrom="page">
                <wp:posOffset>179705</wp:posOffset>
              </wp:positionV>
              <wp:extent cx="1727835" cy="175260"/>
              <wp:effectExtent l="0" t="0" r="0" b="0"/>
              <wp:wrapSquare wrapText="bothSides"/>
              <wp:docPr id="1" name="SpdTextFrame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1752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6"/>
                            <w:spacing w:before="0" w:after="120"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53975" tIns="179705" rIns="179705" bIns="5397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width:136.05pt;height:13.8pt;mso-wrap-distance-left:5.7pt;mso-wrap-distance-right:5.7pt;mso-wrap-distance-top:14.15pt;mso-wrap-distance-bottom:5.7pt;margin-top:14.15pt;margin-left:-85.05pt">
              <v:textbox inset="0.0590277777777778in,0.196527777777778in,0.196527777777778in,0.0590277777777778in">
                <w:txbxContent>
                  <w:p>
                    <w:pPr>
                      <w:pStyle w:val="Style26"/>
                      <w:spacing w:before="0" w:after="120"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20"/>
    <w:next w:val="Style19"/>
    <w:pPr>
      <w:numPr>
        <w:ilvl w:val="0"/>
        <w:numId w:val="0"/>
      </w:numPr>
      <w:outlineLvl w:val="0"/>
    </w:pPr>
    <w:rPr>
      <w:rFonts w:ascii="Times New Roman" w:hAnsi="Times New Roman" w:eastAsia="SimSun" w:cs="Mangal"/>
      <w:b/>
      <w:bCs/>
      <w:sz w:val="48"/>
      <w:szCs w:val="48"/>
    </w:rPr>
  </w:style>
  <w:style w:type="paragraph" w:styleId="2">
    <w:name w:val="Заголовок 2"/>
    <w:basedOn w:val="Normal"/>
    <w:next w:val="Normal"/>
    <w:pPr>
      <w:keepNext/>
      <w:numPr>
        <w:ilvl w:val="0"/>
        <w:numId w:val="0"/>
      </w:numPr>
      <w:jc w:val="center"/>
      <w:outlineLvl w:val="1"/>
    </w:pPr>
    <w:rPr>
      <w:sz w:val="28"/>
    </w:rPr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AbsatzStandardschriftart1111111">
    <w:name w:val="WW-Absatz-Standardschriftart1111111"/>
    <w:rPr/>
  </w:style>
  <w:style w:type="character" w:styleId="WWAbsatzStandardschriftart11111111">
    <w:name w:val="WW-Absatz-Standardschriftart11111111"/>
    <w:rPr/>
  </w:style>
  <w:style w:type="character" w:styleId="WWAbsatzStandardschriftart111111111">
    <w:name w:val="WW-Absatz-Standardschriftart111111111"/>
    <w:rPr/>
  </w:style>
  <w:style w:type="character" w:styleId="WWAbsatzStandardschriftart1111111111">
    <w:name w:val="WW-Absatz-Standardschriftart1111111111"/>
    <w:rPr/>
  </w:style>
  <w:style w:type="character" w:styleId="WWAbsatzStandardschriftart11111111111">
    <w:name w:val="WW-Absatz-Standardschriftart11111111111"/>
    <w:rPr/>
  </w:style>
  <w:style w:type="character" w:styleId="WWAbsatzStandardschriftart111111111111">
    <w:name w:val="WW-Absatz-Standardschriftart111111111111"/>
    <w:rPr/>
  </w:style>
  <w:style w:type="character" w:styleId="WWAbsatzStandardschriftart1111111111111">
    <w:name w:val="WW-Absatz-Standardschriftart1111111111111"/>
    <w:rPr/>
  </w:style>
  <w:style w:type="character" w:styleId="WWAbsatzStandardschriftart11111111111111">
    <w:name w:val="WW-Absatz-Standardschriftart11111111111111"/>
    <w:rPr/>
  </w:style>
  <w:style w:type="character" w:styleId="WWAbsatzStandardschriftart111111111111111">
    <w:name w:val="WW-Absatz-Standardschriftart111111111111111"/>
    <w:rPr/>
  </w:style>
  <w:style w:type="character" w:styleId="WWAbsatzStandardschriftart1111111111111111">
    <w:name w:val="WW-Absatz-Standardschriftart1111111111111111"/>
    <w:rPr/>
  </w:style>
  <w:style w:type="character" w:styleId="WWAbsatzStandardschriftart11111111111111111">
    <w:name w:val="WW-Absatz-Standardschriftart11111111111111111"/>
    <w:rPr/>
  </w:style>
  <w:style w:type="character" w:styleId="WWAbsatzStandardschriftart111111111111111111">
    <w:name w:val="WW-Absatz-Standardschriftart111111111111111111"/>
    <w:rPr/>
  </w:style>
  <w:style w:type="character" w:styleId="WWAbsatzStandardschriftart1111111111111111111">
    <w:name w:val="WW-Absatz-Standardschriftart1111111111111111111"/>
    <w:rPr/>
  </w:style>
  <w:style w:type="character" w:styleId="WWAbsatzStandardschriftart11111111111111111111">
    <w:name w:val="WW-Absatz-Standardschriftart11111111111111111111"/>
    <w:rPr/>
  </w:style>
  <w:style w:type="character" w:styleId="WWAbsatzStandardschriftart111111111111111111111">
    <w:name w:val="WW-Absatz-Standardschriftart111111111111111111111"/>
    <w:rPr/>
  </w:style>
  <w:style w:type="character" w:styleId="WWAbsatzStandardschriftart1111111111111111111111">
    <w:name w:val="WW-Absatz-Standardschriftart1111111111111111111111"/>
    <w:rPr/>
  </w:style>
  <w:style w:type="character" w:styleId="WWAbsatzStandardschriftart11111111111111111111111">
    <w:name w:val="WW-Absatz-Standardschriftart11111111111111111111111"/>
    <w:rPr/>
  </w:style>
  <w:style w:type="character" w:styleId="WWAbsatzStandardschriftart111111111111111111111111">
    <w:name w:val="WW-Absatz-Standardschriftart111111111111111111111111"/>
    <w:rPr/>
  </w:style>
  <w:style w:type="character" w:styleId="WWAbsatzStandardschriftart1111111111111111111111111">
    <w:name w:val="WW-Absatz-Standardschriftart1111111111111111111111111"/>
    <w:rPr/>
  </w:style>
  <w:style w:type="character" w:styleId="WWAbsatzStandardschriftart11111111111111111111111111">
    <w:name w:val="WW-Absatz-Standardschriftart11111111111111111111111111"/>
    <w:rPr/>
  </w:style>
  <w:style w:type="character" w:styleId="WWAbsatzStandardschriftart111111111111111111111111111">
    <w:name w:val="WW-Absatz-Standardschriftart111111111111111111111111111"/>
    <w:rPr/>
  </w:style>
  <w:style w:type="character" w:styleId="WWAbsatzStandardschriftart1111111111111111111111111111">
    <w:name w:val="WW-Absatz-Standardschriftart1111111111111111111111111111"/>
    <w:rPr/>
  </w:style>
  <w:style w:type="character" w:styleId="WWAbsatzStandardschriftart11111111111111111111111111111">
    <w:name w:val="WW-Absatz-Standardschriftart11111111111111111111111111111"/>
    <w:rPr/>
  </w:style>
  <w:style w:type="character" w:styleId="WWAbsatzStandardschriftart111111111111111111111111111111">
    <w:name w:val="WW-Absatz-Standardschriftart111111111111111111111111111111"/>
    <w:rPr/>
  </w:style>
  <w:style w:type="character" w:styleId="WWAbsatzStandardschriftart1111111111111111111111111111111">
    <w:name w:val="WW-Absatz-Standardschriftart1111111111111111111111111111111"/>
    <w:rPr/>
  </w:style>
  <w:style w:type="character" w:styleId="WWAbsatzStandardschriftart11111111111111111111111111111111">
    <w:name w:val="WW-Absatz-Standardschriftart11111111111111111111111111111111"/>
    <w:rPr/>
  </w:style>
  <w:style w:type="character" w:styleId="WWAbsatzStandardschriftart111111111111111111111111111111111">
    <w:name w:val="WW-Absatz-Standardschriftart111111111111111111111111111111111"/>
    <w:rPr/>
  </w:style>
  <w:style w:type="character" w:styleId="WWAbsatzStandardschriftart1111111111111111111111111111111111">
    <w:name w:val="WW-Absatz-Standardschriftart1111111111111111111111111111111111"/>
    <w:rPr/>
  </w:style>
  <w:style w:type="character" w:styleId="WWAbsatzStandardschriftart11111111111111111111111111111111111">
    <w:name w:val="WW-Absatz-Standardschriftart11111111111111111111111111111111111"/>
    <w:rPr/>
  </w:style>
  <w:style w:type="character" w:styleId="WWAbsatzStandardschriftart111111111111111111111111111111111111">
    <w:name w:val="WW-Absatz-Standardschriftart111111111111111111111111111111111111"/>
    <w:rPr/>
  </w:style>
  <w:style w:type="character" w:styleId="WWAbsatzStandardschriftart1111111111111111111111111111111111111">
    <w:name w:val="WW-Absatz-Standardschriftart1111111111111111111111111111111111111"/>
    <w:rPr/>
  </w:style>
  <w:style w:type="character" w:styleId="WWAbsatzStandardschriftart11111111111111111111111111111111111111">
    <w:name w:val="WW-Absatz-Standardschriftart11111111111111111111111111111111111111"/>
    <w:rPr/>
  </w:style>
  <w:style w:type="character" w:styleId="WWAbsatzStandardschriftart111111111111111111111111111111111111111">
    <w:name w:val="WW-Absatz-Standardschriftart111111111111111111111111111111111111111"/>
    <w:rPr/>
  </w:style>
  <w:style w:type="character" w:styleId="WWAbsatzStandardschriftart1111111111111111111111111111111111111111">
    <w:name w:val="WW-Absatz-Standardschriftart1111111111111111111111111111111111111111"/>
    <w:rPr/>
  </w:style>
  <w:style w:type="character" w:styleId="WWAbsatzStandardschriftart11111111111111111111111111111111111111111">
    <w:name w:val="WW-Absatz-Standardschriftart11111111111111111111111111111111111111111"/>
    <w:rPr/>
  </w:style>
  <w:style w:type="character" w:styleId="WWAbsatzStandardschriftart111111111111111111111111111111111111111111">
    <w:name w:val="WW-Absatz-Standardschriftart111111111111111111111111111111111111111111"/>
    <w:rPr/>
  </w:style>
  <w:style w:type="character" w:styleId="WWAbsatzStandardschriftart1111111111111111111111111111111111111111111">
    <w:name w:val="WW-Absatz-Standardschriftart1111111111111111111111111111111111111111111"/>
    <w:rPr/>
  </w:style>
  <w:style w:type="character" w:styleId="WWAbsatzStandardschriftart11111111111111111111111111111111111111111111">
    <w:name w:val="WW-Absatz-Standardschriftart11111111111111111111111111111111111111111111"/>
    <w:rPr/>
  </w:style>
  <w:style w:type="character" w:styleId="WWAbsatzStandardschriftart111111111111111111111111111111111111111111111">
    <w:name w:val="WW-Absatz-Standardschriftart111111111111111111111111111111111111111111111"/>
    <w:rPr/>
  </w:style>
  <w:style w:type="character" w:styleId="WWAbsatzStandardschriftart1111111111111111111111111111111111111111111111">
    <w:name w:val="WW-Absatz-Standardschriftart1111111111111111111111111111111111111111111111"/>
    <w:rPr/>
  </w:style>
  <w:style w:type="character" w:styleId="WWAbsatzStandardschriftart11111111111111111111111111111111111111111111111">
    <w:name w:val="WW-Absatz-Standardschriftart11111111111111111111111111111111111111111111111"/>
    <w:rPr/>
  </w:style>
  <w:style w:type="character" w:styleId="WWAbsatzStandardschriftart111111111111111111111111111111111111111111111111">
    <w:name w:val="WW-Absatz-Standardschriftart111111111111111111111111111111111111111111111111"/>
    <w:rPr/>
  </w:style>
  <w:style w:type="character" w:styleId="WWAbsatzStandardschriftart1111111111111111111111111111111111111111111111111">
    <w:name w:val="WW-Absatz-Standardschriftart1111111111111111111111111111111111111111111111111"/>
    <w:rPr/>
  </w:style>
  <w:style w:type="character" w:styleId="WWAbsatzStandardschriftart11111111111111111111111111111111111111111111111111">
    <w:name w:val="WW-Absatz-Standardschriftart11111111111111111111111111111111111111111111111111"/>
    <w:rPr/>
  </w:style>
  <w:style w:type="character" w:styleId="WWAbsatzStandardschriftart111111111111111111111111111111111111111111111111111">
    <w:name w:val="WW-Absatz-Standardschriftart111111111111111111111111111111111111111111111111111"/>
    <w:rPr/>
  </w:style>
  <w:style w:type="character" w:styleId="WWAbsatzStandardschriftart1111111111111111111111111111111111111111111111111111">
    <w:name w:val="WW-Absatz-Standardschriftart1111111111111111111111111111111111111111111111111111"/>
    <w:rPr/>
  </w:style>
  <w:style w:type="character" w:styleId="WWAbsatzStandardschriftart11111111111111111111111111111111111111111111111111111">
    <w:name w:val="WW-Absatz-Standardschriftart11111111111111111111111111111111111111111111111111111"/>
    <w:rPr/>
  </w:style>
  <w:style w:type="character" w:styleId="WWAbsatzStandardschriftart111111111111111111111111111111111111111111111111111111">
    <w:name w:val="WW-Absatz-Standardschriftart111111111111111111111111111111111111111111111111111111"/>
    <w:rPr/>
  </w:style>
  <w:style w:type="character" w:styleId="WWAbsatzStandardschriftart1111111111111111111111111111111111111111111111111111111">
    <w:name w:val="WW-Absatz-Standardschriftart1111111111111111111111111111111111111111111111111111111"/>
    <w:rPr/>
  </w:style>
  <w:style w:type="character" w:styleId="WWAbsatzStandardschriftart11111111111111111111111111111111111111111111111111111111">
    <w:name w:val="WW-Absatz-Standardschriftart11111111111111111111111111111111111111111111111111111111"/>
    <w:rPr/>
  </w:style>
  <w:style w:type="character" w:styleId="WWAbsatzStandardschriftart111111111111111111111111111111111111111111111111111111111">
    <w:name w:val="WW-Absatz-Standardschriftart111111111111111111111111111111111111111111111111111111111"/>
    <w:rPr/>
  </w:style>
  <w:style w:type="character" w:styleId="WWAbsatzStandardschriftart1111111111111111111111111111111111111111111111111111111111">
    <w:name w:val="WW-Absatz-Standardschriftart1111111111111111111111111111111111111111111111111111111111"/>
    <w:rPr/>
  </w:style>
  <w:style w:type="character" w:styleId="WWAbsatzStandardschriftart11111111111111111111111111111111111111111111111111111111111">
    <w:name w:val="WW-Absatz-Standardschriftart11111111111111111111111111111111111111111111111111111111111"/>
    <w:rPr/>
  </w:style>
  <w:style w:type="character" w:styleId="WWAbsatzStandardschriftart111111111111111111111111111111111111111111111111111111111111">
    <w:name w:val="WW-Absatz-Standardschriftart111111111111111111111111111111111111111111111111111111111111"/>
    <w:rPr/>
  </w:style>
  <w:style w:type="character" w:styleId="WWAbsatzStandardschriftart1111111111111111111111111111111111111111111111111111111111111">
    <w:name w:val="WW-Absatz-Standardschriftart1111111111111111111111111111111111111111111111111111111111111"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rPr/>
  </w:style>
  <w:style w:type="character" w:styleId="Style12">
    <w:name w:val="Основной шрифт абзаца"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/>
  </w:style>
  <w:style w:type="character" w:styleId="3">
    <w:name w:val="Основной шрифт абзаца3"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Pr/>
  </w:style>
  <w:style w:type="character" w:styleId="WW8Num3z0">
    <w:name w:val="WW8Num3z0"/>
    <w:rPr>
      <w:rFonts w:ascii="Symbol" w:hAnsi="Symbol" w:cs="OpenSymbol;Arial Unicode MS"/>
    </w:rPr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Pr/>
  </w:style>
  <w:style w:type="character" w:styleId="21">
    <w:name w:val="Основной шрифт абзаца2"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Pr/>
  </w:style>
  <w:style w:type="character" w:styleId="Style13">
    <w:name w:val="Символ нумерации"/>
    <w:rPr/>
  </w:style>
  <w:style w:type="character" w:styleId="DefaultParagraphFont">
    <w:name w:val="Default Paragraph Font"/>
    <w:rPr/>
  </w:style>
  <w:style w:type="character" w:styleId="11">
    <w:name w:val="Основной шрифт абзаца1"/>
    <w:rPr/>
  </w:style>
  <w:style w:type="character" w:styleId="12">
    <w:name w:val="Заголовок 1 Знак"/>
    <w:basedOn w:val="11"/>
    <w:rPr>
      <w:b/>
      <w:bCs w:val="false"/>
      <w:sz w:val="36"/>
      <w:lang w:val="ru-RU" w:bidi="ar-SA"/>
    </w:rPr>
  </w:style>
  <w:style w:type="character" w:styleId="Style14">
    <w:name w:val="Маркеры списка"/>
    <w:rPr>
      <w:rFonts w:ascii="OpenSymbol;Arial Unicode MS" w:hAnsi="OpenSymbol;Arial Unicode MS" w:eastAsia="OpenSymbol;Arial Unicode MS" w:cs="OpenSymbol;Arial Unicode MS"/>
    </w:rPr>
  </w:style>
  <w:style w:type="character" w:styleId="Style15">
    <w:name w:val="Основной текст Знак"/>
    <w:basedOn w:val="11"/>
    <w:rPr>
      <w:sz w:val="24"/>
      <w:lang w:val="ru-RU" w:bidi="ar-SA"/>
    </w:rPr>
  </w:style>
  <w:style w:type="character" w:styleId="Tendersubject1">
    <w:name w:val="tendersubject1"/>
    <w:basedOn w:val="3"/>
    <w:rPr>
      <w:b/>
      <w:bCs/>
      <w:color w:val="0000FF"/>
      <w:sz w:val="20"/>
      <w:szCs w:val="20"/>
    </w:rPr>
  </w:style>
  <w:style w:type="character" w:styleId="Style16">
    <w:name w:val="Интернет-ссылка"/>
    <w:rPr>
      <w:color w:val="000080"/>
      <w:u w:val="single"/>
      <w:lang w:val="zxx" w:bidi="zxx"/>
    </w:rPr>
  </w:style>
  <w:style w:type="character" w:styleId="Style17">
    <w:name w:val="Выделение жирным"/>
    <w:rPr>
      <w:b/>
      <w:bCs/>
    </w:rPr>
  </w:style>
  <w:style w:type="character" w:styleId="Labelnoticename">
    <w:name w:val="label_noticename"/>
    <w:basedOn w:val="11"/>
    <w:rPr/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before="0" w:after="120"/>
    </w:pPr>
    <w:rPr/>
  </w:style>
  <w:style w:type="paragraph" w:styleId="Style20">
    <w:name w:val="Заглавие"/>
    <w:basedOn w:val="Normal"/>
    <w:next w:val="Style1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1">
    <w:name w:val="Подзаголовок"/>
    <w:basedOn w:val="Style20"/>
    <w:next w:val="Style19"/>
    <w:pPr>
      <w:jc w:val="center"/>
    </w:pPr>
    <w:rPr>
      <w:i/>
      <w:iCs/>
      <w:sz w:val="28"/>
      <w:szCs w:val="28"/>
    </w:rPr>
  </w:style>
  <w:style w:type="paragraph" w:styleId="Style22">
    <w:name w:val="Список"/>
    <w:basedOn w:val="Style19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pPr>
      <w:suppressLineNumbers/>
    </w:pPr>
    <w:rPr>
      <w:rFonts w:cs="Mangal"/>
    </w:rPr>
  </w:style>
  <w:style w:type="paragraph" w:styleId="Style25">
    <w:name w:val="Верх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6">
    <w:name w:val="Содержимое врезки"/>
    <w:basedOn w:val="Style19"/>
    <w:pPr/>
    <w:rPr/>
  </w:style>
  <w:style w:type="paragraph" w:styleId="31">
    <w:name w:val="Название3"/>
    <w:basedOn w:val="Normal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styleId="32">
    <w:name w:val="Указатель3"/>
    <w:basedOn w:val="Normal"/>
    <w:pPr>
      <w:suppressLineNumbers/>
    </w:pPr>
    <w:rPr>
      <w:rFonts w:cs="Tahoma"/>
    </w:rPr>
  </w:style>
  <w:style w:type="paragraph" w:styleId="22">
    <w:name w:val="Название2"/>
    <w:basedOn w:val="Normal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styleId="23">
    <w:name w:val="Указатель2"/>
    <w:basedOn w:val="Normal"/>
    <w:pPr>
      <w:suppressLineNumbers/>
    </w:pPr>
    <w:rPr>
      <w:rFonts w:cs="Tahoma"/>
    </w:rPr>
  </w:style>
  <w:style w:type="paragraph" w:styleId="13">
    <w:name w:val="Название1"/>
    <w:basedOn w:val="Normal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styleId="14">
    <w:name w:val="Указатель1"/>
    <w:basedOn w:val="Normal"/>
    <w:pPr>
      <w:suppressLineNumbers/>
    </w:pPr>
    <w:rPr>
      <w:rFonts w:cs="Tahoma"/>
    </w:rPr>
  </w:style>
  <w:style w:type="paragraph" w:styleId="211">
    <w:name w:val="Основной текст с отступом 21"/>
    <w:basedOn w:val="Normal"/>
    <w:pPr>
      <w:spacing w:lineRule="auto" w:line="480" w:before="0" w:after="120"/>
      <w:ind w:left="283" w:right="0" w:hanging="0"/>
    </w:pPr>
    <w:rPr/>
  </w:style>
  <w:style w:type="paragraph" w:styleId="ConsPlusNormal">
    <w:name w:val="ConsPlusNormal"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Arial" w:cs="Arial"/>
      <w:color w:val="auto"/>
      <w:sz w:val="20"/>
      <w:szCs w:val="20"/>
      <w:lang w:val="ru-RU" w:eastAsia="zxx" w:bidi="ar-SA"/>
    </w:rPr>
  </w:style>
  <w:style w:type="paragraph" w:styleId="ConsPlusNonformat">
    <w:name w:val="ConsPlusNonformat"/>
    <w:basedOn w:val="Normal"/>
    <w:next w:val="ConsPlusNormal"/>
    <w:pPr>
      <w:suppressAutoHyphens w:val="true"/>
      <w:autoSpaceDE w:val="false"/>
      <w:bidi w:val="0"/>
      <w:jc w:val="left"/>
    </w:pPr>
    <w:rPr>
      <w:rFonts w:ascii="Courier New" w:hAnsi="Courier New" w:eastAsia="Courier New" w:cs="Courier New"/>
      <w:b w:val="false"/>
      <w:bCs w:val="false"/>
      <w:i w:val="false"/>
      <w:iCs w:val="false"/>
      <w:color w:val="auto"/>
      <w:sz w:val="20"/>
      <w:szCs w:val="20"/>
      <w:lang w:bidi="zxx"/>
    </w:rPr>
  </w:style>
  <w:style w:type="paragraph" w:styleId="ConsPlusTitle">
    <w:name w:val="ConsPlusTitle"/>
    <w:basedOn w:val="Normal"/>
    <w:next w:val="ConsPlusNormal"/>
    <w:pPr>
      <w:suppressAutoHyphens w:val="true"/>
      <w:autoSpaceDE w:val="false"/>
      <w:bidi w:val="0"/>
      <w:jc w:val="left"/>
    </w:pPr>
    <w:rPr>
      <w:rFonts w:ascii="Arial" w:hAnsi="Arial" w:eastAsia="Arial" w:cs="Arial"/>
      <w:b/>
      <w:bCs/>
      <w:i w:val="false"/>
      <w:iCs w:val="false"/>
      <w:color w:val="auto"/>
      <w:sz w:val="20"/>
      <w:szCs w:val="20"/>
      <w:lang w:bidi="zxx"/>
    </w:rPr>
  </w:style>
  <w:style w:type="paragraph" w:styleId="ConsPlusCell">
    <w:name w:val="ConsPlusCell"/>
    <w:basedOn w:val="Normal"/>
    <w:pPr>
      <w:suppressAutoHyphens w:val="true"/>
      <w:autoSpaceDE w:val="false"/>
      <w:bidi w:val="0"/>
      <w:jc w:val="left"/>
    </w:pPr>
    <w:rPr>
      <w:rFonts w:ascii="Arial" w:hAnsi="Arial" w:eastAsia="Arial" w:cs="Arial"/>
      <w:b w:val="false"/>
      <w:bCs w:val="false"/>
      <w:i w:val="false"/>
      <w:iCs w:val="false"/>
      <w:color w:val="auto"/>
      <w:sz w:val="20"/>
      <w:szCs w:val="20"/>
      <w:lang w:bidi="zxx"/>
    </w:rPr>
  </w:style>
  <w:style w:type="paragraph" w:styleId="ConsPlusDocList">
    <w:name w:val="ConsPlusDocList"/>
    <w:basedOn w:val="Normal"/>
    <w:pPr>
      <w:suppressAutoHyphens w:val="true"/>
      <w:autoSpaceDE w:val="false"/>
      <w:bidi w:val="0"/>
      <w:jc w:val="left"/>
    </w:pPr>
    <w:rPr>
      <w:rFonts w:ascii="Courier New" w:hAnsi="Courier New" w:eastAsia="Courier New" w:cs="Courier New"/>
      <w:b w:val="false"/>
      <w:bCs w:val="false"/>
      <w:i w:val="false"/>
      <w:iCs w:val="false"/>
      <w:color w:val="auto"/>
      <w:sz w:val="20"/>
      <w:szCs w:val="20"/>
      <w:lang w:bidi="zxx"/>
    </w:rPr>
  </w:style>
  <w:style w:type="paragraph" w:styleId="Style27">
    <w:name w:val="Содержимое таблицы"/>
    <w:basedOn w:val="Normal"/>
    <w:pPr>
      <w:suppressLineNumbers/>
    </w:pPr>
    <w:rPr/>
  </w:style>
  <w:style w:type="paragraph" w:styleId="Style28">
    <w:name w:val="Заголовок таблицы"/>
    <w:basedOn w:val="Style27"/>
    <w:pPr>
      <w:suppressLineNumbers/>
      <w:jc w:val="center"/>
    </w:pPr>
    <w:rPr>
      <w:b/>
      <w:bCs/>
    </w:rPr>
  </w:style>
  <w:style w:type="paragraph" w:styleId="Style29">
    <w:name w:val="Основной текст с отступом"/>
    <w:basedOn w:val="Normal"/>
    <w:pPr>
      <w:spacing w:before="0" w:after="120"/>
      <w:ind w:left="283" w:right="0" w:hanging="0"/>
    </w:pPr>
    <w:rPr/>
  </w:style>
  <w:style w:type="paragraph" w:styleId="311">
    <w:name w:val="Основной текст 31"/>
    <w:basedOn w:val="Normal"/>
    <w:pPr>
      <w:ind w:left="0" w:right="140" w:hanging="0"/>
      <w:jc w:val="both"/>
    </w:pPr>
    <w:rPr/>
  </w:style>
  <w:style w:type="paragraph" w:styleId="221">
    <w:name w:val="Основной текст с отступом 22"/>
    <w:basedOn w:val="Normal"/>
    <w:pPr>
      <w:spacing w:lineRule="auto" w:line="480" w:before="0" w:after="120"/>
      <w:ind w:left="283" w:right="0" w:hanging="0"/>
    </w:pPr>
    <w:rPr/>
  </w:style>
  <w:style w:type="paragraph" w:styleId="HTML">
    <w:name w:val="Стандартный HTML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60"/>
      <w:jc w:val="both"/>
    </w:pPr>
    <w:rPr>
      <w:rFonts w:ascii="Courier New" w:hAnsi="Courier New" w:cs="Courier New"/>
      <w:sz w:val="20"/>
      <w:szCs w:val="20"/>
    </w:rPr>
  </w:style>
  <w:style w:type="paragraph" w:styleId="Style30">
    <w:name w:val="Нижний колонтитул"/>
    <w:basedOn w:val="Normal"/>
    <w:pPr>
      <w:suppressLineNumbers/>
      <w:tabs>
        <w:tab w:val="center" w:pos="4898" w:leader="none"/>
        <w:tab w:val="right" w:pos="9796" w:leader="none"/>
      </w:tabs>
    </w:pPr>
    <w:rPr/>
  </w:style>
  <w:style w:type="paragraph" w:styleId="15">
    <w:name w:val="Цитата1"/>
    <w:basedOn w:val="Normal"/>
    <w:pPr>
      <w:widowControl/>
      <w:autoSpaceDE w:val="true"/>
      <w:ind w:left="-284" w:right="-625" w:hanging="0"/>
      <w:jc w:val="both"/>
    </w:pPr>
    <w:rPr>
      <w:sz w:val="24"/>
    </w:rPr>
  </w:style>
  <w:style w:type="paragraph" w:styleId="Standard">
    <w:name w:val="Standard"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Arial Unicode MS" w:cs="Tahoma"/>
      <w:color w:val="auto"/>
      <w:sz w:val="28"/>
      <w:szCs w:val="24"/>
      <w:lang w:val="ru-RU" w:eastAsia="zh-CN" w:bidi="ar-SA"/>
    </w:rPr>
  </w:style>
  <w:style w:type="paragraph" w:styleId="ConsPlusDocList1">
    <w:name w:val="  ConsPlusDocList"/>
    <w:next w:val="Normal"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b w:val="false"/>
      <w:bCs w:val="false"/>
      <w:i w:val="false"/>
      <w:iCs w:val="false"/>
      <w:color w:val="auto"/>
      <w:sz w:val="20"/>
      <w:szCs w:val="20"/>
      <w:lang w:val="ru-RU" w:eastAsia="zh-CN" w:bidi="hi-IN"/>
    </w:rPr>
  </w:style>
  <w:style w:type="paragraph" w:styleId="ConsPlusCell1">
    <w:name w:val="  ConsPlusCell"/>
    <w:next w:val="Normal"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b w:val="false"/>
      <w:bCs w:val="false"/>
      <w:i w:val="false"/>
      <w:iCs w:val="false"/>
      <w:color w:val="auto"/>
      <w:sz w:val="20"/>
      <w:szCs w:val="20"/>
      <w:lang w:val="ru-RU" w:eastAsia="zh-CN" w:bidi="hi-IN"/>
    </w:rPr>
  </w:style>
  <w:style w:type="paragraph" w:styleId="ConsPlusNonformat1">
    <w:name w:val="  ConsPlusNonformat"/>
    <w:next w:val="Normal"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ourier New" w:hAnsi="Courier New" w:eastAsia="Courier New" w:cs="Courier New"/>
      <w:b w:val="false"/>
      <w:bCs w:val="false"/>
      <w:i w:val="false"/>
      <w:iCs w:val="false"/>
      <w:color w:val="auto"/>
      <w:sz w:val="20"/>
      <w:szCs w:val="20"/>
      <w:lang w:val="ru-RU" w:eastAsia="zh-CN" w:bidi="hi-IN"/>
    </w:rPr>
  </w:style>
  <w:style w:type="paragraph" w:styleId="ConsPlusTitle1">
    <w:name w:val="  ConsPlusTitle"/>
    <w:next w:val="Normal"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b/>
      <w:bCs/>
      <w:i w:val="false"/>
      <w:iCs w:val="false"/>
      <w:color w:val="auto"/>
      <w:sz w:val="20"/>
      <w:szCs w:val="20"/>
      <w:lang w:val="ru-RU" w:eastAsia="zh-CN" w:bidi="hi-IN"/>
    </w:rPr>
  </w:style>
  <w:style w:type="paragraph" w:styleId="ConsPlusDocList2">
    <w:name w:val="  ConsPlusDocList"/>
    <w:next w:val="Style31"/>
    <w:pPr>
      <w:widowControl w:val="false"/>
      <w:suppressAutoHyphens w:val="true"/>
      <w:kinsoku w:val="true"/>
      <w:overflowPunct w:val="true"/>
      <w:autoSpaceDE w:val="false"/>
      <w:bidi w:val="0"/>
      <w:textAlignment w:val="auto"/>
    </w:pPr>
    <w:rPr>
      <w:rFonts w:eastAsia="Arial" w:cs="Arial" w:ascii="Times New Roman" w:hAnsi="Times New Roman"/>
      <w:color w:val="auto"/>
      <w:sz w:val="20"/>
      <w:szCs w:val="20"/>
      <w:lang w:eastAsia="hi-IN" w:val="ru-RU" w:bidi="hi-IN"/>
    </w:rPr>
  </w:style>
  <w:style w:type="paragraph" w:styleId="Style31">
    <w:name w:val="Обычный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ru-RU" w:eastAsia="zh-CN" w:bidi="hi-IN"/>
    </w:rPr>
  </w:style>
  <w:style w:type="paragraph" w:styleId="Default">
    <w:name w:val="Default"/>
    <w:basedOn w:val="Normal"/>
    <w:pPr>
      <w:suppressAutoHyphens w:val="true"/>
      <w:autoSpaceDE w:val="false"/>
      <w:bidi w:val="0"/>
    </w:pPr>
    <w:rPr>
      <w:rFonts w:ascii="Times New Roman;Times New Roman" w:hAnsi="Times New Roman;Times New Roman" w:eastAsia="Times New Roman;Times New Roman" w:cs="Times New Roman;Times New Roman"/>
      <w:color w:val="000000"/>
      <w:sz w:val="24"/>
      <w:lang w:val="ru-RU" w:eastAsia="zh-CN" w:bidi="hi-IN"/>
    </w:rPr>
  </w:style>
  <w:style w:type="paragraph" w:styleId="Style32">
    <w:name w:val="Обычный (веб)"/>
    <w:basedOn w:val="Normal"/>
    <w:pPr>
      <w:widowControl/>
      <w:suppressAutoHyphens w:val="false"/>
      <w:spacing w:before="100" w:after="119"/>
    </w:pPr>
    <w:rPr>
      <w:rFonts w:eastAsia="Times New Roman"/>
      <w:sz w:val="24"/>
    </w:rPr>
  </w:style>
  <w:style w:type="paragraph" w:styleId="NoSpacing">
    <w:name w:val="No Spacing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Calibri"/>
      <w:color w:val="auto"/>
      <w:sz w:val="28"/>
      <w:szCs w:val="22"/>
      <w:lang w:val="ru-RU" w:bidi="ar-SA" w:eastAsia="zh-CN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35078</TotalTime>
  <Application>LibreOffice/4.3.1.2$Windows_x86 LibreOffice_project/958349dc3b25111dbca392fbc281a05559ef6848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2014-03-11T08:26:45Z</dcterms:created>
  <dc:language>ru-RU</dc:language>
  <cp:lastPrinted>2014-09-17T12:35:38Z</cp:lastPrinted>
  <dcterms:modified xsi:type="dcterms:W3CDTF">2014-09-18T12:34:36Z</dcterms:modified>
  <cp:revision>158</cp:revision>
</cp:coreProperties>
</file>